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1E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</w:t>
      </w:r>
      <w:r w:rsidR="00EF265E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ый отчёт</w:t>
      </w:r>
    </w:p>
    <w:p w:rsidR="00E229CC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E229CC" w:rsidRDefault="00E229CC" w:rsidP="00E229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</w:p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9CC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9CC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молодежной политики на территории </w:t>
      </w:r>
      <w:proofErr w:type="spellStart"/>
      <w:r w:rsidRPr="00E229C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Pr="00E229CC">
        <w:rPr>
          <w:rFonts w:ascii="Times New Roman" w:hAnsi="Times New Roman" w:cs="Times New Roman"/>
          <w:sz w:val="28"/>
          <w:szCs w:val="28"/>
        </w:rPr>
        <w:t xml:space="preserve"> муниципального района на 2023-2026 годы»</w:t>
      </w:r>
    </w:p>
    <w:p w:rsidR="00E229CC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проекта документа)</w:t>
      </w:r>
    </w:p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1.Срок проведения общественного обсуждения по проекту документа стратегического планирования (далее – общественное обсуждение):</w:t>
      </w:r>
      <w:r>
        <w:rPr>
          <w:rFonts w:ascii="Times New Roman" w:hAnsi="Times New Roman" w:cs="Times New Roman"/>
          <w:sz w:val="28"/>
          <w:szCs w:val="28"/>
        </w:rPr>
        <w:br/>
        <w:t xml:space="preserve"> с 26 февраля 2024 года по 1 марта 2024 года.</w:t>
      </w:r>
    </w:p>
    <w:p w:rsidR="00E229CC" w:rsidRP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2.Свод замечаний и предложений по результатам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3396"/>
      </w:tblGrid>
      <w:tr w:rsidR="00E229CC" w:rsidTr="00E229CC">
        <w:tc>
          <w:tcPr>
            <w:tcW w:w="1129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22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396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E229CC" w:rsidTr="00E229CC">
        <w:tc>
          <w:tcPr>
            <w:tcW w:w="1129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поступило.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6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29CC" w:rsidRP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9CC" w:rsidRPr="00E2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0"/>
    <w:rsid w:val="0015091E"/>
    <w:rsid w:val="00994BC0"/>
    <w:rsid w:val="00E229CC"/>
    <w:rsid w:val="00E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86C0"/>
  <w15:chartTrackingRefBased/>
  <w15:docId w15:val="{DB0C8F87-FFCE-4B63-8EEF-981D45A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Гаврилова</cp:lastModifiedBy>
  <cp:revision>4</cp:revision>
  <dcterms:created xsi:type="dcterms:W3CDTF">2024-02-22T11:52:00Z</dcterms:created>
  <dcterms:modified xsi:type="dcterms:W3CDTF">2024-03-01T05:45:00Z</dcterms:modified>
</cp:coreProperties>
</file>