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C3" w:rsidRPr="00B47CBA" w:rsidRDefault="00114CC3" w:rsidP="00812F76">
      <w:pPr>
        <w:ind w:firstLine="709"/>
        <w:jc w:val="both"/>
        <w:rPr>
          <w:color w:val="auto"/>
          <w:sz w:val="40"/>
          <w:szCs w:val="40"/>
        </w:rPr>
      </w:pPr>
      <w:bookmarkStart w:id="0" w:name="_GoBack"/>
      <w:bookmarkEnd w:id="0"/>
    </w:p>
    <w:p w:rsidR="00114CC3" w:rsidRPr="00B47CBA" w:rsidRDefault="00114CC3" w:rsidP="00812F76">
      <w:pPr>
        <w:ind w:firstLine="709"/>
        <w:jc w:val="both"/>
        <w:rPr>
          <w:color w:val="auto"/>
          <w:sz w:val="40"/>
          <w:szCs w:val="40"/>
        </w:rPr>
      </w:pPr>
    </w:p>
    <w:p w:rsidR="00114CC3" w:rsidRPr="00B47CBA" w:rsidRDefault="00114CC3" w:rsidP="00812F76">
      <w:pPr>
        <w:ind w:firstLine="709"/>
        <w:jc w:val="both"/>
        <w:rPr>
          <w:color w:val="auto"/>
          <w:sz w:val="40"/>
          <w:szCs w:val="40"/>
        </w:rPr>
      </w:pPr>
    </w:p>
    <w:p w:rsidR="00114CC3" w:rsidRPr="00B47CBA" w:rsidRDefault="00114CC3" w:rsidP="00812F76">
      <w:pPr>
        <w:ind w:firstLine="709"/>
        <w:jc w:val="both"/>
        <w:rPr>
          <w:color w:val="auto"/>
          <w:sz w:val="40"/>
          <w:szCs w:val="40"/>
        </w:rPr>
      </w:pPr>
    </w:p>
    <w:p w:rsidR="00114CC3" w:rsidRPr="00B47CBA" w:rsidRDefault="00114CC3" w:rsidP="00812F76">
      <w:pPr>
        <w:ind w:firstLine="709"/>
        <w:jc w:val="both"/>
        <w:rPr>
          <w:color w:val="auto"/>
          <w:sz w:val="40"/>
          <w:szCs w:val="40"/>
        </w:rPr>
      </w:pPr>
    </w:p>
    <w:p w:rsidR="001463B8" w:rsidRDefault="001463B8" w:rsidP="00812F76">
      <w:pPr>
        <w:ind w:firstLine="709"/>
        <w:jc w:val="center"/>
        <w:rPr>
          <w:b/>
          <w:color w:val="auto"/>
          <w:sz w:val="40"/>
          <w:szCs w:val="40"/>
        </w:rPr>
      </w:pPr>
    </w:p>
    <w:p w:rsidR="001463B8" w:rsidRPr="001463B8" w:rsidRDefault="001463B8" w:rsidP="00812F76">
      <w:pPr>
        <w:ind w:firstLine="0"/>
        <w:jc w:val="center"/>
        <w:rPr>
          <w:b/>
          <w:color w:val="auto"/>
          <w:sz w:val="40"/>
          <w:szCs w:val="40"/>
        </w:rPr>
      </w:pPr>
      <w:r w:rsidRPr="001463B8">
        <w:rPr>
          <w:b/>
          <w:color w:val="auto"/>
          <w:sz w:val="40"/>
          <w:szCs w:val="40"/>
        </w:rPr>
        <w:t>СТРАТЕГИЯ</w:t>
      </w:r>
    </w:p>
    <w:p w:rsidR="00766FB5" w:rsidRDefault="001463B8" w:rsidP="00812F76">
      <w:pPr>
        <w:ind w:firstLine="0"/>
        <w:jc w:val="center"/>
        <w:rPr>
          <w:b/>
          <w:color w:val="auto"/>
          <w:sz w:val="40"/>
          <w:szCs w:val="40"/>
        </w:rPr>
      </w:pPr>
      <w:r w:rsidRPr="001463B8">
        <w:rPr>
          <w:b/>
          <w:color w:val="auto"/>
          <w:sz w:val="40"/>
          <w:szCs w:val="40"/>
        </w:rPr>
        <w:t>СОЦИАЛЬНО-ЭКОНОМИЧЕСКОГО    РАЗВИТИЯ</w:t>
      </w:r>
    </w:p>
    <w:p w:rsidR="00D85321" w:rsidRDefault="00D85321" w:rsidP="00812F76">
      <w:pPr>
        <w:ind w:firstLine="0"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>ОКУЛОВСКОГО МУНИЦИПАЛЬНОГО</w:t>
      </w:r>
      <w:r w:rsidR="001463B8" w:rsidRPr="001463B8">
        <w:rPr>
          <w:b/>
          <w:color w:val="auto"/>
          <w:sz w:val="40"/>
          <w:szCs w:val="40"/>
        </w:rPr>
        <w:t xml:space="preserve"> РАЙОНА </w:t>
      </w:r>
    </w:p>
    <w:p w:rsidR="001463B8" w:rsidRPr="001463B8" w:rsidRDefault="001463B8" w:rsidP="00812F76">
      <w:pPr>
        <w:ind w:firstLine="0"/>
        <w:jc w:val="center"/>
        <w:rPr>
          <w:b/>
          <w:color w:val="auto"/>
          <w:sz w:val="40"/>
          <w:szCs w:val="40"/>
        </w:rPr>
      </w:pPr>
      <w:r w:rsidRPr="001463B8">
        <w:rPr>
          <w:b/>
          <w:color w:val="auto"/>
          <w:sz w:val="40"/>
          <w:szCs w:val="40"/>
        </w:rPr>
        <w:t>НОВГОРОДСКОЙ ОБЛАСТИ</w:t>
      </w:r>
    </w:p>
    <w:p w:rsidR="00114CC3" w:rsidRPr="001463B8" w:rsidRDefault="001463B8" w:rsidP="00812F76">
      <w:pPr>
        <w:ind w:firstLine="0"/>
        <w:jc w:val="center"/>
        <w:rPr>
          <w:b/>
          <w:color w:val="auto"/>
          <w:sz w:val="40"/>
          <w:szCs w:val="40"/>
        </w:rPr>
      </w:pPr>
      <w:r w:rsidRPr="001463B8">
        <w:rPr>
          <w:b/>
          <w:color w:val="auto"/>
          <w:sz w:val="40"/>
          <w:szCs w:val="40"/>
        </w:rPr>
        <w:t>ДО 20</w:t>
      </w:r>
      <w:r w:rsidR="00D85321">
        <w:rPr>
          <w:b/>
          <w:color w:val="auto"/>
          <w:sz w:val="40"/>
          <w:szCs w:val="40"/>
        </w:rPr>
        <w:t>30</w:t>
      </w:r>
      <w:r w:rsidRPr="001463B8">
        <w:rPr>
          <w:b/>
          <w:color w:val="auto"/>
          <w:sz w:val="40"/>
          <w:szCs w:val="40"/>
        </w:rPr>
        <w:t xml:space="preserve"> ГОДА</w:t>
      </w:r>
    </w:p>
    <w:p w:rsidR="003477F9" w:rsidRPr="004A4907" w:rsidRDefault="003477F9" w:rsidP="00812F76">
      <w:pPr>
        <w:spacing w:after="200"/>
        <w:ind w:firstLine="709"/>
        <w:jc w:val="both"/>
        <w:outlineLvl w:val="9"/>
        <w:rPr>
          <w:rStyle w:val="10"/>
          <w:rFonts w:ascii="Times New Roman" w:eastAsia="Arial Unicode MS" w:hAnsi="Times New Roman" w:cs="Times New Roman"/>
          <w:b w:val="0"/>
          <w:bCs w:val="0"/>
          <w:color w:val="auto"/>
          <w:sz w:val="40"/>
          <w:szCs w:val="40"/>
        </w:rPr>
      </w:pPr>
      <w:bookmarkStart w:id="1" w:name="_Toc2597093"/>
      <w:r>
        <w:rPr>
          <w:rStyle w:val="10"/>
          <w:rFonts w:ascii="Times New Roman" w:hAnsi="Times New Roman" w:cs="Times New Roman"/>
          <w:b w:val="0"/>
          <w:bCs w:val="0"/>
          <w:color w:val="auto"/>
        </w:rPr>
        <w:br w:type="page"/>
      </w:r>
    </w:p>
    <w:p w:rsidR="00ED7D36" w:rsidRPr="00B47CBA" w:rsidRDefault="00ED7D36" w:rsidP="00812F76">
      <w:pPr>
        <w:pStyle w:val="1"/>
        <w:jc w:val="both"/>
        <w:rPr>
          <w:rFonts w:ascii="Times New Roman" w:hAnsi="Times New Roman" w:cs="Times New Roman"/>
          <w:color w:val="auto"/>
        </w:rPr>
      </w:pPr>
      <w:r w:rsidRPr="00B47CBA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ВВЕДЕНИЕ</w:t>
      </w:r>
      <w:bookmarkEnd w:id="1"/>
    </w:p>
    <w:p w:rsidR="00ED7D36" w:rsidRPr="00B47CBA" w:rsidRDefault="00ED7D36" w:rsidP="00812F76">
      <w:pPr>
        <w:ind w:firstLine="709"/>
        <w:jc w:val="both"/>
        <w:rPr>
          <w:color w:val="auto"/>
        </w:rPr>
      </w:pPr>
    </w:p>
    <w:p w:rsidR="00D85321" w:rsidRDefault="00D85321" w:rsidP="00812F76">
      <w:pPr>
        <w:jc w:val="both"/>
      </w:pPr>
      <w:bookmarkStart w:id="2" w:name="_Toc2597094"/>
      <w:r>
        <w:t xml:space="preserve">В настоящее время в стране наиболее актуальными задачами </w:t>
      </w:r>
      <w:r w:rsidRPr="00D85321">
        <w:t>стратегического управления развитием территории</w:t>
      </w:r>
      <w:r>
        <w:t xml:space="preserve"> остаются повышение </w:t>
      </w:r>
      <w:r w:rsidRPr="00D85321">
        <w:t>эффективно</w:t>
      </w:r>
      <w:r>
        <w:t>сти</w:t>
      </w:r>
      <w:r w:rsidRPr="00D85321">
        <w:t xml:space="preserve"> методики управления социально-экономическими процессами на местном уровне</w:t>
      </w:r>
      <w:r w:rsidR="00C31C09">
        <w:t>.</w:t>
      </w:r>
      <w:r w:rsidR="00E83344">
        <w:t xml:space="preserve"> </w:t>
      </w:r>
      <w:r w:rsidR="00C31C09">
        <w:t>О</w:t>
      </w:r>
      <w:r>
        <w:t xml:space="preserve">сновной упор делается на принципах </w:t>
      </w:r>
      <w:r w:rsidRPr="00D85321">
        <w:t>экономическ</w:t>
      </w:r>
      <w:r>
        <w:t>ой</w:t>
      </w:r>
      <w:r w:rsidRPr="00D85321">
        <w:t xml:space="preserve"> децентрализаци</w:t>
      </w:r>
      <w:r>
        <w:t>и</w:t>
      </w:r>
      <w:r w:rsidRPr="00D85321">
        <w:t>, расширени</w:t>
      </w:r>
      <w:r w:rsidR="00E83344">
        <w:t>е</w:t>
      </w:r>
      <w:r w:rsidRPr="00D85321">
        <w:t xml:space="preserve"> прав регионов и муниципальных образований, их экономических возможностей</w:t>
      </w:r>
      <w:r>
        <w:t>.</w:t>
      </w:r>
    </w:p>
    <w:p w:rsidR="003477F9" w:rsidRPr="00D85321" w:rsidRDefault="003477F9" w:rsidP="00812F76">
      <w:pPr>
        <w:jc w:val="both"/>
      </w:pPr>
      <w:r>
        <w:t>Разные районы Новгородской области имеют в целом общие проблемы, задачи, основные направления развития, в то же время каждый муниципальный район обладает рядом специфических черт, собственных проблем и «точек роста»</w:t>
      </w:r>
      <w:r w:rsidR="00E83344">
        <w:t>,</w:t>
      </w:r>
      <w:r>
        <w:t xml:space="preserve"> которые оказывают существенное влияние на расстановку приоритетов в деятельности Администрации муниципального образования и делают целесообразным создание отдельного документа планирования.</w:t>
      </w:r>
    </w:p>
    <w:p w:rsidR="003477F9" w:rsidRDefault="003477F9" w:rsidP="00812F76">
      <w:pPr>
        <w:jc w:val="both"/>
        <w:rPr>
          <w:b/>
          <w:color w:val="auto"/>
        </w:rPr>
      </w:pPr>
    </w:p>
    <w:p w:rsidR="00ED7D36" w:rsidRPr="00B47CBA" w:rsidRDefault="003477F9" w:rsidP="00812F76">
      <w:pPr>
        <w:jc w:val="both"/>
        <w:rPr>
          <w:color w:val="auto"/>
        </w:rPr>
      </w:pPr>
      <w:r>
        <w:rPr>
          <w:b/>
          <w:color w:val="auto"/>
        </w:rPr>
        <w:t>Г</w:t>
      </w:r>
      <w:r w:rsidR="00ED7D36" w:rsidRPr="000610D3">
        <w:rPr>
          <w:b/>
          <w:color w:val="auto"/>
        </w:rPr>
        <w:t xml:space="preserve">лавной целью деятельности администрации </w:t>
      </w:r>
      <w:r w:rsidR="00D85321" w:rsidRPr="001C1BB6">
        <w:rPr>
          <w:color w:val="auto"/>
        </w:rPr>
        <w:t xml:space="preserve">Окуловского </w:t>
      </w:r>
      <w:r w:rsidR="00ED7D36" w:rsidRPr="001C1BB6">
        <w:rPr>
          <w:color w:val="auto"/>
        </w:rPr>
        <w:t>района</w:t>
      </w:r>
      <w:r w:rsidR="00A76FB2">
        <w:rPr>
          <w:color w:val="auto"/>
        </w:rPr>
        <w:t xml:space="preserve"> </w:t>
      </w:r>
      <w:r w:rsidR="002A44D2">
        <w:rPr>
          <w:color w:val="auto"/>
        </w:rPr>
        <w:t xml:space="preserve">остается </w:t>
      </w:r>
      <w:r w:rsidR="00ED7D36" w:rsidRPr="00B47CBA">
        <w:rPr>
          <w:color w:val="auto"/>
        </w:rPr>
        <w:t xml:space="preserve">создание условий и предпосылок для повышения качества жизни населения района. </w:t>
      </w:r>
      <w:r w:rsidR="002A44D2">
        <w:rPr>
          <w:color w:val="auto"/>
        </w:rPr>
        <w:t>Ч</w:t>
      </w:r>
      <w:r w:rsidR="00ED7D36" w:rsidRPr="00B47CBA">
        <w:rPr>
          <w:color w:val="auto"/>
        </w:rPr>
        <w:t>тобы добиться положительного социально-экономического эффекта, повысить привлекательность муниципального образования, необходимо спрогнозировать его место и роль в будущем, оценить возможности устойчивого развития.</w:t>
      </w:r>
      <w:bookmarkEnd w:id="2"/>
    </w:p>
    <w:p w:rsidR="002A44D2" w:rsidRPr="002A44D2" w:rsidRDefault="002A44D2" w:rsidP="00812F76">
      <w:pPr>
        <w:pStyle w:val="ae"/>
        <w:spacing w:line="276" w:lineRule="auto"/>
        <w:ind w:left="0" w:firstLine="567"/>
        <w:jc w:val="both"/>
        <w:rPr>
          <w:sz w:val="24"/>
          <w:szCs w:val="24"/>
        </w:rPr>
      </w:pPr>
      <w:bookmarkStart w:id="3" w:name="_Toc2597095"/>
      <w:r>
        <w:rPr>
          <w:sz w:val="24"/>
          <w:szCs w:val="24"/>
        </w:rPr>
        <w:t>П</w:t>
      </w:r>
      <w:r w:rsidRPr="002A44D2">
        <w:rPr>
          <w:sz w:val="24"/>
          <w:szCs w:val="24"/>
        </w:rPr>
        <w:t xml:space="preserve">еред органами местного самоуправления Окуловского района </w:t>
      </w:r>
      <w:r>
        <w:rPr>
          <w:sz w:val="24"/>
          <w:szCs w:val="24"/>
        </w:rPr>
        <w:t xml:space="preserve">также </w:t>
      </w:r>
      <w:r w:rsidRPr="002A44D2">
        <w:rPr>
          <w:sz w:val="24"/>
          <w:szCs w:val="24"/>
        </w:rPr>
        <w:t>стоит</w:t>
      </w:r>
      <w:r>
        <w:rPr>
          <w:sz w:val="24"/>
          <w:szCs w:val="24"/>
        </w:rPr>
        <w:t xml:space="preserve"> важная </w:t>
      </w:r>
      <w:r w:rsidRPr="002A44D2">
        <w:rPr>
          <w:sz w:val="24"/>
          <w:szCs w:val="24"/>
        </w:rPr>
        <w:t xml:space="preserve"> задача согласования интересов всех субъектов муниципального образования</w:t>
      </w:r>
      <w:r>
        <w:rPr>
          <w:sz w:val="24"/>
          <w:szCs w:val="24"/>
        </w:rPr>
        <w:t xml:space="preserve"> для обеспечения положительной динамики развития района. </w:t>
      </w:r>
    </w:p>
    <w:p w:rsidR="00ED7D36" w:rsidRPr="00B47CBA" w:rsidRDefault="00ED7D36" w:rsidP="00812F76">
      <w:pPr>
        <w:ind w:firstLine="709"/>
        <w:jc w:val="both"/>
        <w:rPr>
          <w:color w:val="auto"/>
        </w:rPr>
      </w:pPr>
      <w:r w:rsidRPr="00B47CBA">
        <w:rPr>
          <w:color w:val="auto"/>
        </w:rPr>
        <w:t xml:space="preserve">Стратегия является </w:t>
      </w:r>
      <w:r w:rsidRPr="000610D3">
        <w:rPr>
          <w:b/>
          <w:color w:val="auto"/>
        </w:rPr>
        <w:t>основой для разработки</w:t>
      </w:r>
      <w:r w:rsidRPr="00B47CBA">
        <w:rPr>
          <w:color w:val="auto"/>
        </w:rPr>
        <w:t xml:space="preserve">  и актуализации муниципальных программ </w:t>
      </w:r>
      <w:r w:rsidR="002A44D2">
        <w:rPr>
          <w:color w:val="auto"/>
        </w:rPr>
        <w:t xml:space="preserve">Окуловского </w:t>
      </w:r>
      <w:r w:rsidRPr="00B47CBA">
        <w:rPr>
          <w:color w:val="auto"/>
        </w:rPr>
        <w:t>муниципального района, а также плановых и программно-целевых документов, содержащих мероприятия, направленные на реализацию своих полномочий в сфере социально-экономического развития.</w:t>
      </w:r>
      <w:bookmarkEnd w:id="3"/>
    </w:p>
    <w:p w:rsidR="000610D3" w:rsidRDefault="000610D3" w:rsidP="00812F76">
      <w:pPr>
        <w:ind w:firstLine="709"/>
        <w:jc w:val="both"/>
        <w:rPr>
          <w:color w:val="auto"/>
        </w:rPr>
      </w:pPr>
      <w:bookmarkStart w:id="4" w:name="_Toc2597096"/>
      <w:r w:rsidRPr="000610D3">
        <w:rPr>
          <w:b/>
          <w:color w:val="auto"/>
        </w:rPr>
        <w:t>Основными целями</w:t>
      </w:r>
      <w:r w:rsidRPr="000610D3">
        <w:rPr>
          <w:color w:val="auto"/>
        </w:rPr>
        <w:t xml:space="preserve"> разработки </w:t>
      </w:r>
      <w:r>
        <w:rPr>
          <w:color w:val="auto"/>
        </w:rPr>
        <w:t xml:space="preserve">настоящей </w:t>
      </w:r>
      <w:r w:rsidRPr="000610D3">
        <w:rPr>
          <w:color w:val="auto"/>
        </w:rPr>
        <w:t>Стратеги</w:t>
      </w:r>
      <w:r>
        <w:rPr>
          <w:color w:val="auto"/>
        </w:rPr>
        <w:t>и</w:t>
      </w:r>
      <w:r w:rsidRPr="000610D3">
        <w:rPr>
          <w:color w:val="auto"/>
        </w:rPr>
        <w:t xml:space="preserve"> явля</w:t>
      </w:r>
      <w:r>
        <w:rPr>
          <w:color w:val="auto"/>
        </w:rPr>
        <w:t>ю</w:t>
      </w:r>
      <w:r w:rsidRPr="000610D3">
        <w:rPr>
          <w:color w:val="auto"/>
        </w:rPr>
        <w:t>тся:</w:t>
      </w:r>
    </w:p>
    <w:p w:rsidR="000610D3" w:rsidRDefault="000610D3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0610D3">
        <w:rPr>
          <w:color w:val="auto"/>
        </w:rPr>
        <w:t>определение стратегических направлений социально-экономического развития муниципального района в целом и отдельных отраслей экономики</w:t>
      </w:r>
      <w:r w:rsidR="001C1BB6">
        <w:rPr>
          <w:color w:val="auto"/>
        </w:rPr>
        <w:t>;</w:t>
      </w:r>
    </w:p>
    <w:p w:rsidR="001C1BB6" w:rsidRPr="001C1BB6" w:rsidRDefault="000610D3" w:rsidP="00812F76">
      <w:pPr>
        <w:ind w:firstLine="709"/>
        <w:jc w:val="both"/>
        <w:rPr>
          <w:rFonts w:eastAsia="Times New Roman"/>
          <w:lang w:eastAsia="ru-RU"/>
        </w:rPr>
      </w:pPr>
      <w:r>
        <w:rPr>
          <w:color w:val="auto"/>
        </w:rPr>
        <w:t xml:space="preserve">- </w:t>
      </w:r>
      <w:r w:rsidRPr="000610D3">
        <w:rPr>
          <w:color w:val="auto"/>
        </w:rPr>
        <w:t xml:space="preserve">выработка механизмов, позволяющих реализовать данные направления для обеспечения устойчивого экономического роста, комплексного развития городского хозяйства, повышения качества жизни населения муниципального района, создания комфортных условий и безопасности проживания </w:t>
      </w:r>
      <w:r w:rsidR="00A76FB2">
        <w:rPr>
          <w:color w:val="auto"/>
        </w:rPr>
        <w:t>граждан</w:t>
      </w:r>
      <w:r w:rsidR="001C1BB6">
        <w:rPr>
          <w:color w:val="auto"/>
        </w:rPr>
        <w:t>,</w:t>
      </w:r>
      <w:r w:rsidR="001C1BB6" w:rsidRPr="001C1BB6">
        <w:rPr>
          <w:rFonts w:eastAsia="Times New Roman"/>
          <w:lang w:eastAsia="ru-RU"/>
        </w:rPr>
        <w:t xml:space="preserve"> обеспечени</w:t>
      </w:r>
      <w:r w:rsidR="00A76FB2">
        <w:rPr>
          <w:rFonts w:eastAsia="Times New Roman"/>
          <w:lang w:eastAsia="ru-RU"/>
        </w:rPr>
        <w:t>я</w:t>
      </w:r>
      <w:r w:rsidR="001C1BB6" w:rsidRPr="001C1BB6">
        <w:rPr>
          <w:rFonts w:eastAsia="Times New Roman"/>
          <w:lang w:eastAsia="ru-RU"/>
        </w:rPr>
        <w:t xml:space="preserve"> прироста и занятости населения;</w:t>
      </w:r>
    </w:p>
    <w:p w:rsidR="001C1BB6" w:rsidRPr="001C1BB6" w:rsidRDefault="001C1BB6" w:rsidP="00812F76">
      <w:pPr>
        <w:shd w:val="clear" w:color="auto" w:fill="FFFFFF"/>
        <w:ind w:firstLine="720"/>
        <w:jc w:val="both"/>
        <w:outlineLvl w:val="9"/>
        <w:rPr>
          <w:rFonts w:eastAsia="Times New Roman"/>
          <w:lang w:eastAsia="ru-RU"/>
        </w:rPr>
      </w:pPr>
      <w:r w:rsidRPr="001C1BB6">
        <w:rPr>
          <w:rFonts w:eastAsia="Times New Roman"/>
          <w:lang w:eastAsia="ru-RU"/>
        </w:rPr>
        <w:t>- повышение инвестиционной привлекательности территории;</w:t>
      </w:r>
    </w:p>
    <w:p w:rsidR="001C1BB6" w:rsidRPr="001C1BB6" w:rsidRDefault="001C1BB6" w:rsidP="00812F76">
      <w:pPr>
        <w:shd w:val="clear" w:color="auto" w:fill="FFFFFF"/>
        <w:ind w:firstLine="720"/>
        <w:jc w:val="both"/>
        <w:outlineLvl w:val="9"/>
        <w:rPr>
          <w:rFonts w:eastAsia="Times New Roman"/>
          <w:lang w:eastAsia="ru-RU"/>
        </w:rPr>
      </w:pPr>
      <w:r w:rsidRPr="001C1BB6">
        <w:rPr>
          <w:rFonts w:eastAsia="Times New Roman"/>
          <w:lang w:eastAsia="ru-RU"/>
        </w:rPr>
        <w:t>- сохранение, развитие и эффективное использование человеческого потенциала;</w:t>
      </w:r>
    </w:p>
    <w:p w:rsidR="001C1BB6" w:rsidRPr="001C1BB6" w:rsidRDefault="001C1BB6" w:rsidP="00812F76">
      <w:pPr>
        <w:shd w:val="clear" w:color="auto" w:fill="FFFFFF"/>
        <w:ind w:firstLine="720"/>
        <w:jc w:val="both"/>
        <w:outlineLvl w:val="9"/>
        <w:rPr>
          <w:rFonts w:eastAsia="Times New Roman"/>
          <w:lang w:eastAsia="ru-RU"/>
        </w:rPr>
      </w:pPr>
      <w:r w:rsidRPr="001C1BB6">
        <w:rPr>
          <w:rFonts w:eastAsia="Times New Roman"/>
          <w:lang w:eastAsia="ru-RU"/>
        </w:rPr>
        <w:t>- создание в районе развитого социально-культурного пространства;</w:t>
      </w:r>
    </w:p>
    <w:p w:rsidR="001C1BB6" w:rsidRPr="001C1BB6" w:rsidRDefault="001C1BB6" w:rsidP="00812F76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1C1BB6">
        <w:rPr>
          <w:rFonts w:eastAsia="Times New Roman"/>
          <w:lang w:eastAsia="ru-RU"/>
        </w:rPr>
        <w:t>- повышение эффективности муниципального управления.</w:t>
      </w:r>
    </w:p>
    <w:p w:rsidR="00ED7D36" w:rsidRPr="00B47CBA" w:rsidRDefault="00ED7D36" w:rsidP="00812F76">
      <w:pPr>
        <w:ind w:firstLine="709"/>
        <w:jc w:val="both"/>
        <w:rPr>
          <w:color w:val="auto"/>
        </w:rPr>
      </w:pPr>
      <w:r w:rsidRPr="00B47CBA">
        <w:rPr>
          <w:color w:val="auto"/>
        </w:rPr>
        <w:t xml:space="preserve">Положения Стратегии </w:t>
      </w:r>
      <w:r w:rsidRPr="000610D3">
        <w:rPr>
          <w:b/>
          <w:color w:val="auto"/>
        </w:rPr>
        <w:t>выступают</w:t>
      </w:r>
      <w:r w:rsidR="00A76FB2">
        <w:rPr>
          <w:b/>
          <w:color w:val="auto"/>
        </w:rPr>
        <w:t xml:space="preserve"> </w:t>
      </w:r>
      <w:r w:rsidRPr="000610D3">
        <w:rPr>
          <w:b/>
          <w:color w:val="auto"/>
        </w:rPr>
        <w:t>развитием</w:t>
      </w:r>
      <w:r w:rsidRPr="00B47CBA">
        <w:rPr>
          <w:color w:val="auto"/>
        </w:rPr>
        <w:t xml:space="preserve"> основных направлений «</w:t>
      </w:r>
      <w:r w:rsidR="00DE01E5">
        <w:rPr>
          <w:color w:val="auto"/>
        </w:rPr>
        <w:t>Стратегии</w:t>
      </w:r>
      <w:r w:rsidR="002A44D2" w:rsidRPr="002A44D2">
        <w:rPr>
          <w:color w:val="auto"/>
        </w:rPr>
        <w:t xml:space="preserve"> социально-экономического развития Новгородской области до 2026 года</w:t>
      </w:r>
      <w:r w:rsidRPr="00B47CBA">
        <w:rPr>
          <w:color w:val="auto"/>
        </w:rPr>
        <w:t xml:space="preserve">», являющейся  Приложением к областному закону </w:t>
      </w:r>
      <w:r w:rsidR="002A44D2">
        <w:rPr>
          <w:color w:val="auto"/>
        </w:rPr>
        <w:t>«</w:t>
      </w:r>
      <w:r w:rsidR="002A44D2" w:rsidRPr="002A44D2">
        <w:rPr>
          <w:color w:val="auto"/>
        </w:rPr>
        <w:t>О Стратегии социально-экономического развития Новгородской области до 2026 года</w:t>
      </w:r>
      <w:r w:rsidR="002A44D2">
        <w:rPr>
          <w:color w:val="auto"/>
        </w:rPr>
        <w:t>»</w:t>
      </w:r>
      <w:r w:rsidR="002A44D2" w:rsidRPr="002A44D2">
        <w:rPr>
          <w:color w:val="auto"/>
        </w:rPr>
        <w:t xml:space="preserve"> от 04 апреля 2019 года N 394-ОЗ</w:t>
      </w:r>
      <w:r w:rsidRPr="00B47CBA">
        <w:rPr>
          <w:color w:val="auto"/>
        </w:rPr>
        <w:t xml:space="preserve">. Документ основывается на </w:t>
      </w:r>
      <w:r w:rsidR="002A44D2">
        <w:rPr>
          <w:color w:val="auto"/>
        </w:rPr>
        <w:t xml:space="preserve">Распоряжении Правительства Новгородской области </w:t>
      </w:r>
      <w:r w:rsidR="000610D3">
        <w:rPr>
          <w:color w:val="auto"/>
        </w:rPr>
        <w:t>«</w:t>
      </w:r>
      <w:r w:rsidR="002A44D2" w:rsidRPr="002A44D2">
        <w:rPr>
          <w:color w:val="auto"/>
        </w:rPr>
        <w:t>Об утверждении плана мероприятий по реализации Стратегии</w:t>
      </w:r>
      <w:r w:rsidR="004B43C7">
        <w:rPr>
          <w:color w:val="auto"/>
        </w:rPr>
        <w:t xml:space="preserve"> </w:t>
      </w:r>
      <w:r w:rsidR="002A44D2" w:rsidRPr="002A44D2">
        <w:rPr>
          <w:color w:val="auto"/>
        </w:rPr>
        <w:t>социально-экономического развития Новгородской области до 2026 года</w:t>
      </w:r>
      <w:r w:rsidR="000610D3">
        <w:rPr>
          <w:color w:val="auto"/>
        </w:rPr>
        <w:t xml:space="preserve">», а также </w:t>
      </w:r>
      <w:r w:rsidRPr="00B47CBA">
        <w:rPr>
          <w:color w:val="auto"/>
        </w:rPr>
        <w:t xml:space="preserve">положениях «Методических рекомендаций </w:t>
      </w:r>
      <w:r w:rsidRPr="00B47CBA">
        <w:rPr>
          <w:color w:val="auto"/>
        </w:rPr>
        <w:lastRenderedPageBreak/>
        <w:t>по разработке и корректировке стратегии социально-экономического развития городского округа, муниципальных районов Новгородской области и плана мероприятий по ее реализации».</w:t>
      </w:r>
      <w:bookmarkEnd w:id="4"/>
    </w:p>
    <w:p w:rsidR="00ED7D36" w:rsidRPr="00B47CBA" w:rsidRDefault="00ED7D36" w:rsidP="00812F76">
      <w:pPr>
        <w:ind w:firstLine="709"/>
        <w:jc w:val="both"/>
        <w:rPr>
          <w:color w:val="auto"/>
        </w:rPr>
      </w:pPr>
      <w:bookmarkStart w:id="5" w:name="_Toc2597097"/>
      <w:r w:rsidRPr="00B47CBA">
        <w:rPr>
          <w:color w:val="auto"/>
        </w:rPr>
        <w:t xml:space="preserve">Основополагающими </w:t>
      </w:r>
      <w:r w:rsidRPr="000610D3">
        <w:rPr>
          <w:b/>
          <w:color w:val="auto"/>
        </w:rPr>
        <w:t>принципами</w:t>
      </w:r>
      <w:r w:rsidRPr="00B47CBA">
        <w:rPr>
          <w:color w:val="auto"/>
        </w:rPr>
        <w:t xml:space="preserve"> формирования Стратегии являются:</w:t>
      </w:r>
      <w:bookmarkEnd w:id="5"/>
    </w:p>
    <w:p w:rsidR="00ED7D36" w:rsidRPr="00B47CBA" w:rsidRDefault="00ED7D36" w:rsidP="00812F76">
      <w:pPr>
        <w:ind w:firstLine="709"/>
        <w:jc w:val="both"/>
        <w:rPr>
          <w:color w:val="auto"/>
        </w:rPr>
      </w:pPr>
      <w:bookmarkStart w:id="6" w:name="_Toc2597098"/>
      <w:r w:rsidRPr="00B47CBA">
        <w:rPr>
          <w:color w:val="auto"/>
        </w:rPr>
        <w:t>- обеспечение устойчивого социально-экономического развития района в составе области с диверсифицированной экономикой, учитывающей особенности географического и природного положения и устойчивой к динамической системе вызовов;</w:t>
      </w:r>
      <w:bookmarkEnd w:id="6"/>
    </w:p>
    <w:p w:rsidR="00ED7D36" w:rsidRPr="00B47CBA" w:rsidRDefault="00ED7D36" w:rsidP="00812F76">
      <w:pPr>
        <w:ind w:firstLine="709"/>
        <w:jc w:val="both"/>
        <w:rPr>
          <w:color w:val="auto"/>
        </w:rPr>
      </w:pPr>
      <w:bookmarkStart w:id="7" w:name="_Toc2597099"/>
      <w:r w:rsidRPr="00B47CBA">
        <w:rPr>
          <w:color w:val="auto"/>
        </w:rPr>
        <w:t>- формирование комплексного подхода к решению демографических, миграционных, социальных и экономических вопросов.</w:t>
      </w:r>
      <w:bookmarkEnd w:id="7"/>
    </w:p>
    <w:p w:rsidR="003477F9" w:rsidRDefault="003477F9" w:rsidP="00812F76">
      <w:pPr>
        <w:ind w:firstLine="709"/>
        <w:jc w:val="both"/>
        <w:rPr>
          <w:color w:val="auto"/>
        </w:rPr>
      </w:pPr>
      <w:bookmarkStart w:id="8" w:name="_Toc2597100"/>
    </w:p>
    <w:p w:rsidR="00ED7D36" w:rsidRPr="00B47CBA" w:rsidRDefault="00ED7D36" w:rsidP="00812F76">
      <w:pPr>
        <w:ind w:firstLine="709"/>
        <w:jc w:val="both"/>
        <w:rPr>
          <w:color w:val="auto"/>
        </w:rPr>
      </w:pPr>
      <w:r w:rsidRPr="00B47CBA">
        <w:rPr>
          <w:color w:val="auto"/>
        </w:rPr>
        <w:t xml:space="preserve">Стратегия социально-экономического развития </w:t>
      </w:r>
      <w:r w:rsidR="00E9144D">
        <w:rPr>
          <w:color w:val="auto"/>
        </w:rPr>
        <w:t>Окуловского</w:t>
      </w:r>
      <w:r w:rsidRPr="00B47CBA">
        <w:rPr>
          <w:color w:val="auto"/>
        </w:rPr>
        <w:t xml:space="preserve"> района разработана </w:t>
      </w:r>
      <w:r w:rsidRPr="000610D3">
        <w:rPr>
          <w:b/>
          <w:color w:val="auto"/>
        </w:rPr>
        <w:t>на основе</w:t>
      </w:r>
      <w:r w:rsidRPr="00B47CBA">
        <w:rPr>
          <w:color w:val="auto"/>
        </w:rPr>
        <w:t>:</w:t>
      </w:r>
      <w:bookmarkEnd w:id="8"/>
    </w:p>
    <w:p w:rsidR="00ED7D36" w:rsidRPr="00B47CBA" w:rsidRDefault="00ED7D36" w:rsidP="00812F76">
      <w:pPr>
        <w:ind w:firstLine="709"/>
        <w:jc w:val="both"/>
        <w:rPr>
          <w:color w:val="auto"/>
        </w:rPr>
      </w:pPr>
      <w:bookmarkStart w:id="9" w:name="_Toc2597101"/>
      <w:r w:rsidRPr="00B47CBA">
        <w:rPr>
          <w:color w:val="auto"/>
        </w:rPr>
        <w:t>- анализа социально-экономического развития территории;</w:t>
      </w:r>
      <w:bookmarkEnd w:id="9"/>
    </w:p>
    <w:p w:rsidR="00ED7D36" w:rsidRPr="00B47CBA" w:rsidRDefault="00ED7D36" w:rsidP="00812F76">
      <w:pPr>
        <w:ind w:firstLine="709"/>
        <w:jc w:val="both"/>
        <w:rPr>
          <w:color w:val="auto"/>
        </w:rPr>
      </w:pPr>
      <w:bookmarkStart w:id="10" w:name="_Toc2597102"/>
      <w:r w:rsidRPr="00B47CBA">
        <w:rPr>
          <w:color w:val="auto"/>
        </w:rPr>
        <w:t>- определения возможностей и конкурентных преимуществ, а также перспектив;</w:t>
      </w:r>
      <w:bookmarkEnd w:id="10"/>
    </w:p>
    <w:p w:rsidR="00ED7D36" w:rsidRPr="00B47CBA" w:rsidRDefault="00ED7D36" w:rsidP="00812F76">
      <w:pPr>
        <w:ind w:firstLine="709"/>
        <w:jc w:val="both"/>
        <w:rPr>
          <w:color w:val="auto"/>
        </w:rPr>
      </w:pPr>
      <w:bookmarkStart w:id="11" w:name="_Toc2597103"/>
      <w:r w:rsidRPr="00B47CBA">
        <w:rPr>
          <w:color w:val="auto"/>
        </w:rPr>
        <w:t>- анализа основных ограничений и рисков социально-экономического развития района на среднесрочную и долгосрочную перспективу;</w:t>
      </w:r>
      <w:bookmarkEnd w:id="11"/>
    </w:p>
    <w:p w:rsidR="00ED7D36" w:rsidRPr="00B47CBA" w:rsidRDefault="00ED7D36" w:rsidP="00812F76">
      <w:pPr>
        <w:ind w:firstLine="709"/>
        <w:jc w:val="both"/>
        <w:rPr>
          <w:color w:val="auto"/>
        </w:rPr>
      </w:pPr>
      <w:bookmarkStart w:id="12" w:name="_Toc2597104"/>
      <w:r w:rsidRPr="00B47CBA">
        <w:rPr>
          <w:color w:val="auto"/>
        </w:rPr>
        <w:t>- анализа потенциала развития основных секторов экономики;</w:t>
      </w:r>
      <w:bookmarkEnd w:id="12"/>
    </w:p>
    <w:p w:rsidR="00ED7D36" w:rsidRPr="00B47CBA" w:rsidRDefault="00ED7D36" w:rsidP="00812F76">
      <w:pPr>
        <w:ind w:firstLine="709"/>
        <w:jc w:val="both"/>
        <w:rPr>
          <w:color w:val="auto"/>
        </w:rPr>
      </w:pPr>
      <w:bookmarkStart w:id="13" w:name="_Toc2597105"/>
      <w:r w:rsidRPr="00B47CBA">
        <w:rPr>
          <w:color w:val="auto"/>
        </w:rPr>
        <w:t>- определения приоритетных направлений и задач социально-экономического развития;</w:t>
      </w:r>
      <w:bookmarkEnd w:id="13"/>
    </w:p>
    <w:p w:rsidR="00ED7D36" w:rsidRDefault="00ED7D36" w:rsidP="00812F76">
      <w:pPr>
        <w:ind w:firstLine="709"/>
        <w:jc w:val="both"/>
        <w:rPr>
          <w:color w:val="auto"/>
        </w:rPr>
      </w:pPr>
      <w:bookmarkStart w:id="14" w:name="_Toc2597106"/>
      <w:r w:rsidRPr="00B47CBA">
        <w:rPr>
          <w:color w:val="auto"/>
        </w:rPr>
        <w:t>- определения приоритетных направлений деятельности органов муниципальной власти.</w:t>
      </w:r>
      <w:bookmarkEnd w:id="14"/>
    </w:p>
    <w:p w:rsidR="001C1BB6" w:rsidRDefault="001C1BB6" w:rsidP="00812F76">
      <w:pPr>
        <w:shd w:val="clear" w:color="auto" w:fill="FFFFFF"/>
        <w:ind w:firstLine="709"/>
        <w:jc w:val="both"/>
        <w:outlineLvl w:val="9"/>
        <w:rPr>
          <w:rFonts w:eastAsia="Times New Roman"/>
          <w:b/>
          <w:bCs/>
          <w:lang w:eastAsia="ru-RU"/>
        </w:rPr>
      </w:pPr>
    </w:p>
    <w:p w:rsidR="00ED7D36" w:rsidRPr="00B47CBA" w:rsidRDefault="00ED7D36" w:rsidP="00812F76">
      <w:pPr>
        <w:spacing w:after="200"/>
        <w:ind w:firstLine="709"/>
        <w:jc w:val="both"/>
        <w:outlineLvl w:val="9"/>
        <w:rPr>
          <w:color w:val="auto"/>
        </w:rPr>
      </w:pPr>
      <w:r w:rsidRPr="00B47CBA">
        <w:rPr>
          <w:color w:val="auto"/>
        </w:rPr>
        <w:br w:type="page"/>
      </w:r>
    </w:p>
    <w:p w:rsidR="00A32F23" w:rsidRPr="00B47CBA" w:rsidRDefault="00A32F23" w:rsidP="00DE01E5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5" w:name="_Toc2597107"/>
      <w:r w:rsidRPr="00B47CBA">
        <w:rPr>
          <w:rFonts w:ascii="Times New Roman" w:hAnsi="Times New Roman" w:cs="Times New Roman"/>
          <w:color w:val="auto"/>
        </w:rPr>
        <w:lastRenderedPageBreak/>
        <w:t xml:space="preserve">1. СТРАТЕГИЧЕСКИЙ АНАЛИЗ СОЦИАЛЬНО-ЭКОНОМИЧЕСКОГО ПОЛОЖЕНИЯ </w:t>
      </w:r>
      <w:r w:rsidR="00E9144D">
        <w:rPr>
          <w:rFonts w:ascii="Times New Roman" w:hAnsi="Times New Roman" w:cs="Times New Roman"/>
          <w:color w:val="auto"/>
        </w:rPr>
        <w:t>ОКУЛОВСКОГО</w:t>
      </w:r>
      <w:r w:rsidR="00DE01E5">
        <w:rPr>
          <w:rFonts w:ascii="Times New Roman" w:hAnsi="Times New Roman" w:cs="Times New Roman"/>
          <w:color w:val="auto"/>
        </w:rPr>
        <w:t xml:space="preserve"> МУНИЦИПАЛЬНОГО</w:t>
      </w:r>
      <w:r w:rsidRPr="00B47CBA">
        <w:rPr>
          <w:rFonts w:ascii="Times New Roman" w:hAnsi="Times New Roman" w:cs="Times New Roman"/>
          <w:color w:val="auto"/>
        </w:rPr>
        <w:t xml:space="preserve"> </w:t>
      </w:r>
      <w:r w:rsidR="00DE01E5">
        <w:rPr>
          <w:rFonts w:ascii="Times New Roman" w:hAnsi="Times New Roman" w:cs="Times New Roman"/>
          <w:color w:val="auto"/>
        </w:rPr>
        <w:t xml:space="preserve"> </w:t>
      </w:r>
      <w:r w:rsidRPr="00B47CBA">
        <w:rPr>
          <w:rFonts w:ascii="Times New Roman" w:hAnsi="Times New Roman" w:cs="Times New Roman"/>
          <w:color w:val="auto"/>
        </w:rPr>
        <w:t xml:space="preserve">РАЙОНА </w:t>
      </w:r>
      <w:r w:rsidR="00DE01E5">
        <w:rPr>
          <w:rFonts w:ascii="Times New Roman" w:hAnsi="Times New Roman" w:cs="Times New Roman"/>
          <w:color w:val="auto"/>
        </w:rPr>
        <w:t xml:space="preserve"> </w:t>
      </w:r>
      <w:r w:rsidRPr="00B47CBA">
        <w:rPr>
          <w:rFonts w:ascii="Times New Roman" w:hAnsi="Times New Roman" w:cs="Times New Roman"/>
          <w:color w:val="auto"/>
        </w:rPr>
        <w:t>НОВГОРОДСКОЙ</w:t>
      </w:r>
      <w:r w:rsidR="00DE01E5">
        <w:rPr>
          <w:rFonts w:ascii="Times New Roman" w:hAnsi="Times New Roman" w:cs="Times New Roman"/>
          <w:color w:val="auto"/>
        </w:rPr>
        <w:t xml:space="preserve"> </w:t>
      </w:r>
      <w:r w:rsidRPr="00B47CBA">
        <w:rPr>
          <w:rFonts w:ascii="Times New Roman" w:hAnsi="Times New Roman" w:cs="Times New Roman"/>
          <w:color w:val="auto"/>
        </w:rPr>
        <w:t xml:space="preserve"> ОБЛАСТИ.</w:t>
      </w:r>
      <w:bookmarkEnd w:id="15"/>
    </w:p>
    <w:p w:rsidR="00A32F23" w:rsidRPr="00B47CBA" w:rsidRDefault="00A32F23" w:rsidP="00812F76">
      <w:pPr>
        <w:jc w:val="both"/>
        <w:rPr>
          <w:color w:val="auto"/>
        </w:rPr>
      </w:pPr>
    </w:p>
    <w:p w:rsidR="00BF3A0E" w:rsidRDefault="00BF3A0E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16" w:name="_Toc2597108"/>
      <w:r>
        <w:rPr>
          <w:rFonts w:ascii="Times New Roman" w:hAnsi="Times New Roman" w:cs="Times New Roman"/>
          <w:color w:val="auto"/>
        </w:rPr>
        <w:t xml:space="preserve">1.1 Общие сведения о </w:t>
      </w:r>
      <w:r w:rsidR="00F85FBC">
        <w:rPr>
          <w:rFonts w:ascii="Times New Roman" w:hAnsi="Times New Roman" w:cs="Times New Roman"/>
          <w:color w:val="auto"/>
        </w:rPr>
        <w:t xml:space="preserve">муниципальном </w:t>
      </w:r>
      <w:r>
        <w:rPr>
          <w:rFonts w:ascii="Times New Roman" w:hAnsi="Times New Roman" w:cs="Times New Roman"/>
          <w:color w:val="auto"/>
        </w:rPr>
        <w:t>районе</w:t>
      </w:r>
    </w:p>
    <w:p w:rsidR="00814F2E" w:rsidRDefault="00F85FBC" w:rsidP="001B6A44">
      <w:pPr>
        <w:jc w:val="both"/>
      </w:pPr>
      <w:r w:rsidRPr="00F85FBC">
        <w:t>Окуловский муниципальный район - муниципальное образование в составе Новгородской области Российской Федерации</w:t>
      </w:r>
      <w:r w:rsidR="00572C77">
        <w:t xml:space="preserve">, </w:t>
      </w:r>
      <w:r w:rsidR="004B43C7">
        <w:rPr>
          <w:color w:val="auto"/>
        </w:rPr>
        <w:t>входящей в Северо-З</w:t>
      </w:r>
      <w:r w:rsidR="00572C77" w:rsidRPr="00B47CBA">
        <w:rPr>
          <w:color w:val="auto"/>
        </w:rPr>
        <w:t xml:space="preserve">ападный </w:t>
      </w:r>
      <w:r w:rsidR="004B43C7">
        <w:rPr>
          <w:color w:val="auto"/>
        </w:rPr>
        <w:t>Федеральный округ</w:t>
      </w:r>
      <w:r w:rsidR="00572C77" w:rsidRPr="00B47CBA">
        <w:rPr>
          <w:color w:val="auto"/>
        </w:rPr>
        <w:t xml:space="preserve"> России.</w:t>
      </w:r>
    </w:p>
    <w:p w:rsidR="00814F2E" w:rsidRDefault="00F85FBC" w:rsidP="001B6A44">
      <w:pPr>
        <w:jc w:val="both"/>
      </w:pPr>
      <w:r w:rsidRPr="00F85FBC">
        <w:t>Площадь района - 2,5</w:t>
      </w:r>
      <w:r w:rsidR="001C1BB6">
        <w:t>2</w:t>
      </w:r>
      <w:r w:rsidRPr="00F85FBC">
        <w:t xml:space="preserve"> тыс.кв. км</w:t>
      </w:r>
      <w:r w:rsidR="000E0BFF">
        <w:t xml:space="preserve"> (что составляет 4,</w:t>
      </w:r>
      <w:r w:rsidR="001C1BB6">
        <w:t>6</w:t>
      </w:r>
      <w:r w:rsidR="000E0BFF">
        <w:t>% от площади Новгородской области)</w:t>
      </w:r>
      <w:r w:rsidR="00814F2E">
        <w:t>.</w:t>
      </w:r>
      <w:bookmarkStart w:id="17" w:name="_Toc2597124"/>
      <w:r w:rsidR="004B43C7">
        <w:t xml:space="preserve"> </w:t>
      </w:r>
      <w:r w:rsidR="00814F2E" w:rsidRPr="00B47CBA">
        <w:rPr>
          <w:color w:val="auto"/>
        </w:rPr>
        <w:t>Протяженность района с севера на юг достигает 7</w:t>
      </w:r>
      <w:r w:rsidR="00814F2E">
        <w:rPr>
          <w:color w:val="auto"/>
        </w:rPr>
        <w:t>5</w:t>
      </w:r>
      <w:r w:rsidR="00814F2E" w:rsidRPr="00B47CBA">
        <w:rPr>
          <w:color w:val="auto"/>
        </w:rPr>
        <w:t xml:space="preserve"> км, с запада на восток –</w:t>
      </w:r>
      <w:r w:rsidR="004B43C7">
        <w:rPr>
          <w:color w:val="auto"/>
        </w:rPr>
        <w:t xml:space="preserve"> </w:t>
      </w:r>
      <w:r w:rsidR="0035047F">
        <w:rPr>
          <w:color w:val="auto"/>
        </w:rPr>
        <w:t>5</w:t>
      </w:r>
      <w:r w:rsidR="00814F2E" w:rsidRPr="00B47CBA">
        <w:rPr>
          <w:color w:val="auto"/>
        </w:rPr>
        <w:t>5 км.</w:t>
      </w:r>
      <w:bookmarkEnd w:id="17"/>
    </w:p>
    <w:p w:rsidR="00BF3A0E" w:rsidRDefault="00814F2E" w:rsidP="001B6A44">
      <w:pPr>
        <w:jc w:val="both"/>
      </w:pPr>
      <w:r>
        <w:t>Н</w:t>
      </w:r>
      <w:r w:rsidR="00F85FBC" w:rsidRPr="00F85FBC">
        <w:t>аселение – 2</w:t>
      </w:r>
      <w:r w:rsidR="00F3790E">
        <w:t>0</w:t>
      </w:r>
      <w:r w:rsidR="00F85FBC" w:rsidRPr="00F85FBC">
        <w:t xml:space="preserve"> </w:t>
      </w:r>
      <w:r w:rsidR="00DE01E5">
        <w:t>225</w:t>
      </w:r>
      <w:r w:rsidR="00F85FBC" w:rsidRPr="00F85FBC">
        <w:t xml:space="preserve"> человек</w:t>
      </w:r>
      <w:r w:rsidR="000E0BFF">
        <w:t xml:space="preserve"> (</w:t>
      </w:r>
      <w:r w:rsidR="00F3790E" w:rsidRPr="00DE01E5">
        <w:rPr>
          <w:color w:val="FF0000"/>
        </w:rPr>
        <w:t>3</w:t>
      </w:r>
      <w:r w:rsidR="000E0BFF" w:rsidRPr="00DE01E5">
        <w:rPr>
          <w:color w:val="FF0000"/>
        </w:rPr>
        <w:t>,</w:t>
      </w:r>
      <w:r w:rsidR="00F3790E" w:rsidRPr="00DE01E5">
        <w:rPr>
          <w:color w:val="FF0000"/>
        </w:rPr>
        <w:t>4</w:t>
      </w:r>
      <w:r w:rsidR="001C1BB6" w:rsidRPr="00DE01E5">
        <w:rPr>
          <w:color w:val="FF0000"/>
        </w:rPr>
        <w:t>7</w:t>
      </w:r>
      <w:r w:rsidR="000E0BFF">
        <w:t>% от населения области)</w:t>
      </w:r>
      <w:r w:rsidR="00F85FBC" w:rsidRPr="00F85FBC">
        <w:t>.</w:t>
      </w:r>
      <w:r w:rsidR="004B43C7">
        <w:t xml:space="preserve"> </w:t>
      </w:r>
      <w:r w:rsidRPr="00F85FBC">
        <w:t>Административный центр - город Окуловка</w:t>
      </w:r>
      <w:r>
        <w:t xml:space="preserve"> (9</w:t>
      </w:r>
      <w:r w:rsidR="004B43C7">
        <w:t xml:space="preserve"> </w:t>
      </w:r>
      <w:r>
        <w:t>772 чел. или примерно 4</w:t>
      </w:r>
      <w:r w:rsidR="00F3790E">
        <w:t>5</w:t>
      </w:r>
      <w:r>
        <w:t>% от населения района)</w:t>
      </w:r>
      <w:r w:rsidRPr="00F85FBC">
        <w:t>.</w:t>
      </w:r>
    </w:p>
    <w:p w:rsidR="00814F2E" w:rsidRDefault="00814F2E" w:rsidP="001B6A44">
      <w:pPr>
        <w:jc w:val="both"/>
      </w:pPr>
    </w:p>
    <w:p w:rsidR="00BD57A3" w:rsidRPr="00BF3A0E" w:rsidRDefault="00BD57A3" w:rsidP="001B6A44">
      <w:pPr>
        <w:jc w:val="both"/>
      </w:pPr>
      <w:r>
        <w:t>На территории района расположено 202 населенных пункта: город Окуловка, 2 рабочих поселка, 6 поселков, 1 село, 188 деревень, 4 железнодорожные станции.</w:t>
      </w:r>
    </w:p>
    <w:p w:rsidR="00F85FBC" w:rsidRDefault="00F85FBC" w:rsidP="00812F76">
      <w:r>
        <w:t>Окуловский муниципальный район включает:</w:t>
      </w:r>
    </w:p>
    <w:p w:rsidR="00F85FBC" w:rsidRDefault="00F85FBC" w:rsidP="00812F76">
      <w:r>
        <w:t>Кулотинское  городское поселение,</w:t>
      </w:r>
      <w:r w:rsidR="00BD57A3">
        <w:t xml:space="preserve"> 2</w:t>
      </w:r>
      <w:r w:rsidR="00DE01E5">
        <w:t>681</w:t>
      </w:r>
      <w:r w:rsidR="00BD57A3">
        <w:t xml:space="preserve"> чел.,</w:t>
      </w:r>
    </w:p>
    <w:p w:rsidR="00F85FBC" w:rsidRDefault="00F85FBC" w:rsidP="00812F76">
      <w:r>
        <w:t>Окуловское  городское поселение,</w:t>
      </w:r>
      <w:r w:rsidR="00BD57A3">
        <w:t xml:space="preserve"> 10</w:t>
      </w:r>
      <w:r w:rsidR="00DE01E5">
        <w:t>115</w:t>
      </w:r>
      <w:r w:rsidR="00BD57A3">
        <w:t xml:space="preserve"> чел.,</w:t>
      </w:r>
    </w:p>
    <w:p w:rsidR="00F85FBC" w:rsidRDefault="00F85FBC" w:rsidP="00812F76">
      <w:r>
        <w:t>Угловское  городское поселение,</w:t>
      </w:r>
      <w:r w:rsidR="00BD57A3">
        <w:t xml:space="preserve"> 2</w:t>
      </w:r>
      <w:r w:rsidR="00DE01E5">
        <w:t>726</w:t>
      </w:r>
      <w:r w:rsidR="00BD57A3">
        <w:t xml:space="preserve"> чел.,</w:t>
      </w:r>
    </w:p>
    <w:p w:rsidR="00F85FBC" w:rsidRDefault="00F85FBC" w:rsidP="00812F76">
      <w:r>
        <w:t>Березовикское  сельское поселение,</w:t>
      </w:r>
      <w:r w:rsidR="00BD57A3">
        <w:t xml:space="preserve"> 6</w:t>
      </w:r>
      <w:r w:rsidR="00DE01E5">
        <w:t>21</w:t>
      </w:r>
      <w:r w:rsidR="00BD57A3">
        <w:t xml:space="preserve"> чел.,</w:t>
      </w:r>
    </w:p>
    <w:p w:rsidR="00F85FBC" w:rsidRDefault="00F85FBC" w:rsidP="00812F76">
      <w:r>
        <w:t>Боровенковское  сельское поселение,</w:t>
      </w:r>
      <w:r w:rsidR="00BD57A3">
        <w:t xml:space="preserve"> 2</w:t>
      </w:r>
      <w:r w:rsidR="00DE01E5">
        <w:t>007</w:t>
      </w:r>
      <w:r w:rsidR="00BD57A3">
        <w:t xml:space="preserve"> чел.,</w:t>
      </w:r>
    </w:p>
    <w:p w:rsidR="00F85FBC" w:rsidRDefault="00F85FBC" w:rsidP="00812F76">
      <w:r>
        <w:t>Котовское  сельское поселение,</w:t>
      </w:r>
      <w:r w:rsidR="00DE01E5">
        <w:t xml:space="preserve"> 16</w:t>
      </w:r>
      <w:r w:rsidR="00BD57A3">
        <w:t>38 чел.,</w:t>
      </w:r>
    </w:p>
    <w:p w:rsidR="00F85FBC" w:rsidRDefault="00F85FBC" w:rsidP="00812F76">
      <w:r>
        <w:t>Турбинное  сельское поселение</w:t>
      </w:r>
      <w:r w:rsidR="00BD57A3">
        <w:t>, 4</w:t>
      </w:r>
      <w:r w:rsidR="00DE01E5">
        <w:t>37</w:t>
      </w:r>
      <w:r w:rsidR="00BD57A3">
        <w:t xml:space="preserve"> чел</w:t>
      </w:r>
      <w:r w:rsidR="000E0BFF">
        <w:t>.</w:t>
      </w:r>
    </w:p>
    <w:p w:rsidR="00B231C2" w:rsidRDefault="00B231C2" w:rsidP="00812F76"/>
    <w:p w:rsidR="00A32F23" w:rsidRPr="00B47CBA" w:rsidRDefault="00A32F23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r w:rsidRPr="00B47CBA">
        <w:rPr>
          <w:rFonts w:ascii="Times New Roman" w:hAnsi="Times New Roman" w:cs="Times New Roman"/>
          <w:color w:val="auto"/>
        </w:rPr>
        <w:t>1.</w:t>
      </w:r>
      <w:r w:rsidR="00BF3A0E">
        <w:rPr>
          <w:rFonts w:ascii="Times New Roman" w:hAnsi="Times New Roman" w:cs="Times New Roman"/>
          <w:color w:val="auto"/>
        </w:rPr>
        <w:t>2</w:t>
      </w:r>
      <w:r w:rsidRPr="00B47CBA">
        <w:rPr>
          <w:rFonts w:ascii="Times New Roman" w:hAnsi="Times New Roman" w:cs="Times New Roman"/>
          <w:color w:val="auto"/>
        </w:rPr>
        <w:t>. Общее географическое описание района</w:t>
      </w:r>
      <w:bookmarkEnd w:id="16"/>
    </w:p>
    <w:p w:rsidR="00A32F23" w:rsidRPr="00B47CBA" w:rsidRDefault="00A32F23" w:rsidP="00812F76">
      <w:pPr>
        <w:jc w:val="both"/>
        <w:rPr>
          <w:color w:val="auto"/>
        </w:rPr>
      </w:pPr>
    </w:p>
    <w:p w:rsidR="00A32F23" w:rsidRPr="00B47CBA" w:rsidRDefault="00572C77" w:rsidP="00812F76">
      <w:pPr>
        <w:jc w:val="both"/>
        <w:rPr>
          <w:color w:val="auto"/>
        </w:rPr>
      </w:pPr>
      <w:bookmarkStart w:id="18" w:name="_Toc2597109"/>
      <w:r>
        <w:rPr>
          <w:color w:val="auto"/>
        </w:rPr>
        <w:t xml:space="preserve">Окуловский район </w:t>
      </w:r>
      <w:r w:rsidR="00A32F23" w:rsidRPr="00B47CBA">
        <w:rPr>
          <w:color w:val="auto"/>
        </w:rPr>
        <w:t xml:space="preserve">расположен </w:t>
      </w:r>
      <w:r w:rsidRPr="00572C77">
        <w:rPr>
          <w:color w:val="auto"/>
        </w:rPr>
        <w:t>на Валдайской возвышенности в центральной части Новгородской области по лево</w:t>
      </w:r>
      <w:r>
        <w:rPr>
          <w:color w:val="auto"/>
        </w:rPr>
        <w:t>му берегу</w:t>
      </w:r>
      <w:r w:rsidRPr="00572C77">
        <w:rPr>
          <w:color w:val="auto"/>
        </w:rPr>
        <w:t xml:space="preserve"> реки Мста</w:t>
      </w:r>
      <w:r>
        <w:rPr>
          <w:color w:val="auto"/>
        </w:rPr>
        <w:t xml:space="preserve">. </w:t>
      </w:r>
      <w:bookmarkStart w:id="19" w:name="_Toc2597110"/>
      <w:bookmarkEnd w:id="18"/>
      <w:r>
        <w:rPr>
          <w:color w:val="auto"/>
        </w:rPr>
        <w:t xml:space="preserve">Он </w:t>
      </w:r>
      <w:r w:rsidR="00A32F23" w:rsidRPr="00B47CBA">
        <w:rPr>
          <w:color w:val="auto"/>
        </w:rPr>
        <w:t>граничит с Крестецким, Любытинским</w:t>
      </w:r>
      <w:r>
        <w:rPr>
          <w:color w:val="auto"/>
        </w:rPr>
        <w:t>, Маловишерским, Боровическим, Валдайским</w:t>
      </w:r>
      <w:r w:rsidR="00A32F23" w:rsidRPr="00B47CBA">
        <w:rPr>
          <w:color w:val="auto"/>
        </w:rPr>
        <w:t xml:space="preserve"> районами Новгородской области, а также имеет общую границу с </w:t>
      </w:r>
      <w:r>
        <w:rPr>
          <w:color w:val="auto"/>
        </w:rPr>
        <w:t>Тверской областью</w:t>
      </w:r>
      <w:r w:rsidR="00A32F23" w:rsidRPr="00B47CBA">
        <w:rPr>
          <w:color w:val="auto"/>
        </w:rPr>
        <w:t>.</w:t>
      </w:r>
      <w:bookmarkEnd w:id="19"/>
    </w:p>
    <w:p w:rsidR="00A32F23" w:rsidRPr="00B47CBA" w:rsidRDefault="00A32F23" w:rsidP="00812F76">
      <w:pPr>
        <w:jc w:val="both"/>
        <w:rPr>
          <w:color w:val="auto"/>
        </w:rPr>
      </w:pPr>
      <w:bookmarkStart w:id="20" w:name="_Toc2597111"/>
      <w:r w:rsidRPr="00B47CBA">
        <w:rPr>
          <w:color w:val="auto"/>
        </w:rPr>
        <w:t xml:space="preserve">Расстояние от </w:t>
      </w:r>
      <w:r w:rsidR="00572C77">
        <w:rPr>
          <w:color w:val="auto"/>
        </w:rPr>
        <w:t xml:space="preserve">Окуловки </w:t>
      </w:r>
      <w:r w:rsidRPr="00B47CBA">
        <w:rPr>
          <w:color w:val="auto"/>
        </w:rPr>
        <w:t xml:space="preserve">до областного центра, Великого Новгорода, по воздуху составляет </w:t>
      </w:r>
      <w:r w:rsidR="00572C77">
        <w:rPr>
          <w:color w:val="auto"/>
        </w:rPr>
        <w:t>120</w:t>
      </w:r>
      <w:r w:rsidRPr="00B47CBA">
        <w:rPr>
          <w:color w:val="auto"/>
        </w:rPr>
        <w:t xml:space="preserve"> км, по автодорогам – </w:t>
      </w:r>
      <w:r w:rsidR="00572C77">
        <w:rPr>
          <w:color w:val="auto"/>
        </w:rPr>
        <w:t>140</w:t>
      </w:r>
      <w:r w:rsidRPr="00B47CBA">
        <w:rPr>
          <w:color w:val="auto"/>
        </w:rPr>
        <w:t xml:space="preserve"> км, что соответствует 1 часу </w:t>
      </w:r>
      <w:r w:rsidR="00572C77">
        <w:rPr>
          <w:color w:val="auto"/>
        </w:rPr>
        <w:t>5</w:t>
      </w:r>
      <w:r w:rsidRPr="00B47CBA">
        <w:rPr>
          <w:color w:val="auto"/>
        </w:rPr>
        <w:t>0 минутам езды на автомобиле.</w:t>
      </w:r>
      <w:bookmarkEnd w:id="20"/>
    </w:p>
    <w:p w:rsidR="00A32F23" w:rsidRPr="00B47CBA" w:rsidRDefault="009202FE" w:rsidP="00812F76">
      <w:pPr>
        <w:jc w:val="both"/>
        <w:rPr>
          <w:color w:val="auto"/>
        </w:rPr>
      </w:pPr>
      <w:bookmarkStart w:id="21" w:name="_Toc2597112"/>
      <w:r>
        <w:rPr>
          <w:color w:val="auto"/>
        </w:rPr>
        <w:t>По территории района проходи</w:t>
      </w:r>
      <w:r w:rsidR="00572C77">
        <w:rPr>
          <w:color w:val="auto"/>
        </w:rPr>
        <w:t xml:space="preserve">т </w:t>
      </w:r>
      <w:r w:rsidR="00A32F23" w:rsidRPr="00B47CBA">
        <w:rPr>
          <w:color w:val="auto"/>
        </w:rPr>
        <w:t xml:space="preserve">железнодорожная магистраль, связывающая два крупнейших мегаполиса России: Москву и Санкт-Петербург. В г. </w:t>
      </w:r>
      <w:r w:rsidR="00572C77">
        <w:rPr>
          <w:color w:val="auto"/>
        </w:rPr>
        <w:t xml:space="preserve">Окуловка </w:t>
      </w:r>
      <w:r w:rsidR="00A32F23" w:rsidRPr="00B47CBA">
        <w:rPr>
          <w:color w:val="auto"/>
        </w:rPr>
        <w:t>расположена крупная железнодорожная станция.</w:t>
      </w:r>
      <w:bookmarkEnd w:id="21"/>
      <w:r>
        <w:rPr>
          <w:color w:val="auto"/>
        </w:rPr>
        <w:t xml:space="preserve"> </w:t>
      </w:r>
      <w:r w:rsidR="00716266">
        <w:rPr>
          <w:color w:val="auto"/>
        </w:rPr>
        <w:t>Также имеются железнодорожные ответвления на Неболчи и Боровичи.</w:t>
      </w:r>
    </w:p>
    <w:p w:rsidR="00A32F23" w:rsidRPr="00B47CBA" w:rsidRDefault="000F186D" w:rsidP="00812F76">
      <w:pPr>
        <w:jc w:val="both"/>
        <w:rPr>
          <w:color w:val="auto"/>
        </w:rPr>
      </w:pPr>
      <w:bookmarkStart w:id="22" w:name="_Toc2597114"/>
      <w:r>
        <w:rPr>
          <w:color w:val="auto"/>
        </w:rPr>
        <w:t>Т</w:t>
      </w:r>
      <w:r w:rsidR="00A32F23" w:rsidRPr="00B47CBA">
        <w:rPr>
          <w:color w:val="auto"/>
        </w:rPr>
        <w:t>ерритори</w:t>
      </w:r>
      <w:r>
        <w:rPr>
          <w:color w:val="auto"/>
        </w:rPr>
        <w:t>ю</w:t>
      </w:r>
      <w:r w:rsidR="00A32F23" w:rsidRPr="00B47CBA">
        <w:rPr>
          <w:color w:val="auto"/>
        </w:rPr>
        <w:t xml:space="preserve"> района</w:t>
      </w:r>
      <w:r>
        <w:rPr>
          <w:color w:val="auto"/>
        </w:rPr>
        <w:t xml:space="preserve"> с северо-запада на юго-восток пересекает</w:t>
      </w:r>
      <w:r w:rsidR="00A32F23" w:rsidRPr="00B47CBA">
        <w:rPr>
          <w:color w:val="auto"/>
        </w:rPr>
        <w:t xml:space="preserve"> автомагистраль Санкт-Петербург-Москва (федеральная трасса М-11)</w:t>
      </w:r>
      <w:r>
        <w:rPr>
          <w:color w:val="auto"/>
        </w:rPr>
        <w:t>, ее протяженность по территории района составляет 86 км.</w:t>
      </w:r>
      <w:bookmarkEnd w:id="22"/>
    </w:p>
    <w:p w:rsidR="00572C77" w:rsidRPr="00B47CBA" w:rsidRDefault="00572C77" w:rsidP="00812F76">
      <w:pPr>
        <w:jc w:val="both"/>
        <w:rPr>
          <w:color w:val="auto"/>
        </w:rPr>
      </w:pPr>
      <w:bookmarkStart w:id="23" w:name="_Toc2597113"/>
      <w:bookmarkStart w:id="24" w:name="_Toc2597115"/>
      <w:r w:rsidRPr="00B47CBA">
        <w:rPr>
          <w:color w:val="auto"/>
        </w:rPr>
        <w:t>Расстояние по автодорогам</w:t>
      </w:r>
      <w:r w:rsidR="000F186D">
        <w:rPr>
          <w:color w:val="auto"/>
        </w:rPr>
        <w:t xml:space="preserve"> от </w:t>
      </w:r>
      <w:r w:rsidR="00C312DC">
        <w:rPr>
          <w:color w:val="auto"/>
        </w:rPr>
        <w:t>Окуловки</w:t>
      </w:r>
      <w:r w:rsidR="009202FE">
        <w:rPr>
          <w:color w:val="auto"/>
        </w:rPr>
        <w:t xml:space="preserve"> </w:t>
      </w:r>
      <w:r w:rsidRPr="00B47CBA">
        <w:rPr>
          <w:color w:val="auto"/>
        </w:rPr>
        <w:t xml:space="preserve">до Санкт-Петербурга составляет </w:t>
      </w:r>
      <w:r w:rsidR="00C312DC">
        <w:rPr>
          <w:color w:val="auto"/>
        </w:rPr>
        <w:t>270</w:t>
      </w:r>
      <w:r w:rsidRPr="00B47CBA">
        <w:rPr>
          <w:color w:val="auto"/>
        </w:rPr>
        <w:t xml:space="preserve"> км, до Москвы – 44</w:t>
      </w:r>
      <w:r w:rsidR="00C312DC">
        <w:rPr>
          <w:color w:val="auto"/>
        </w:rPr>
        <w:t>0</w:t>
      </w:r>
      <w:r w:rsidRPr="00B47CBA">
        <w:rPr>
          <w:color w:val="auto"/>
        </w:rPr>
        <w:t xml:space="preserve"> км.</w:t>
      </w:r>
      <w:bookmarkEnd w:id="23"/>
    </w:p>
    <w:p w:rsidR="00A32F23" w:rsidRPr="00B47CBA" w:rsidRDefault="00A32F23" w:rsidP="00812F76">
      <w:pPr>
        <w:jc w:val="both"/>
        <w:rPr>
          <w:color w:val="auto"/>
        </w:rPr>
      </w:pPr>
      <w:r w:rsidRPr="00B47CBA">
        <w:rPr>
          <w:color w:val="auto"/>
        </w:rPr>
        <w:lastRenderedPageBreak/>
        <w:t>Имеющаяся транспортная инфраструктура обеспечивает удобный доступ к портам, аэропортам, таможенным терминалам для производителей товаров. Пролегающие по территории района автодороги и железнодорожные пути обеспечивают прямой доступ к странам Балтии и Скандинавии.</w:t>
      </w:r>
      <w:bookmarkEnd w:id="24"/>
    </w:p>
    <w:p w:rsidR="00A32F23" w:rsidRPr="00B47CBA" w:rsidRDefault="00A32F23" w:rsidP="00812F76">
      <w:pPr>
        <w:jc w:val="both"/>
        <w:rPr>
          <w:color w:val="auto"/>
        </w:rPr>
      </w:pPr>
    </w:p>
    <w:p w:rsidR="00A32F23" w:rsidRPr="00B47CBA" w:rsidRDefault="00A32F23" w:rsidP="00812F76">
      <w:pPr>
        <w:jc w:val="both"/>
        <w:rPr>
          <w:color w:val="auto"/>
        </w:rPr>
      </w:pPr>
      <w:bookmarkStart w:id="25" w:name="_Toc2597116"/>
      <w:r w:rsidRPr="00B47CBA">
        <w:rPr>
          <w:color w:val="auto"/>
        </w:rPr>
        <w:t>Благодаря близости Финского залива и влиянию Балтийского моря климат региона характеризуется как влажный, морской. Расчетные средние температуры: -28°С +20°С. Критические температуры для расчета строительства: от -35°С до +39°С. Максимальное промерзание почвы 120-140 см. Радиационный фон не превышает естественных показателей.</w:t>
      </w:r>
      <w:bookmarkEnd w:id="25"/>
    </w:p>
    <w:p w:rsidR="00A32F23" w:rsidRPr="00B47CBA" w:rsidRDefault="00A32F23" w:rsidP="00812F76">
      <w:pPr>
        <w:jc w:val="both"/>
        <w:rPr>
          <w:color w:val="auto"/>
        </w:rPr>
      </w:pPr>
    </w:p>
    <w:p w:rsidR="00A32F23" w:rsidRPr="00B47CBA" w:rsidRDefault="00A32F23" w:rsidP="00812F76">
      <w:pPr>
        <w:jc w:val="both"/>
        <w:rPr>
          <w:b/>
          <w:color w:val="auto"/>
        </w:rPr>
      </w:pPr>
    </w:p>
    <w:p w:rsidR="00A32F23" w:rsidRPr="00B47CBA" w:rsidRDefault="00A32F23" w:rsidP="00812F76">
      <w:pPr>
        <w:jc w:val="both"/>
        <w:rPr>
          <w:b/>
          <w:color w:val="auto"/>
        </w:rPr>
      </w:pPr>
      <w:bookmarkStart w:id="26" w:name="_Toc2597125"/>
      <w:r w:rsidRPr="00B47CBA">
        <w:rPr>
          <w:b/>
          <w:color w:val="auto"/>
        </w:rPr>
        <w:t>История местности.</w:t>
      </w:r>
      <w:bookmarkEnd w:id="26"/>
    </w:p>
    <w:p w:rsidR="007423C2" w:rsidRDefault="007423C2" w:rsidP="00812F76">
      <w:pPr>
        <w:jc w:val="both"/>
        <w:rPr>
          <w:color w:val="auto"/>
        </w:rPr>
      </w:pPr>
      <w:bookmarkStart w:id="27" w:name="_Toc2597126"/>
      <w:r>
        <w:rPr>
          <w:color w:val="auto"/>
        </w:rPr>
        <w:t xml:space="preserve">Некоторые населенные пункты Окуловского района </w:t>
      </w:r>
      <w:r w:rsidRPr="007423C2">
        <w:rPr>
          <w:color w:val="auto"/>
        </w:rPr>
        <w:t>известны по писцовым книгам Деревской пятины с 1495 года</w:t>
      </w:r>
      <w:r w:rsidR="0016461F">
        <w:rPr>
          <w:color w:val="auto"/>
        </w:rPr>
        <w:t xml:space="preserve"> - это</w:t>
      </w:r>
      <w:r w:rsidRPr="007423C2">
        <w:rPr>
          <w:color w:val="auto"/>
        </w:rPr>
        <w:t xml:space="preserve"> Окулово, Обречье, Перетно, Берёзовик, Парахино и др.</w:t>
      </w:r>
      <w:r>
        <w:rPr>
          <w:color w:val="auto"/>
        </w:rPr>
        <w:t xml:space="preserve"> Есть и более ранние упоминания этой местности в русских летописях. Согласно археологическим раскопкам</w:t>
      </w:r>
      <w:r w:rsidR="00B8077F">
        <w:rPr>
          <w:color w:val="auto"/>
        </w:rPr>
        <w:t xml:space="preserve">, </w:t>
      </w:r>
      <w:r>
        <w:rPr>
          <w:color w:val="auto"/>
        </w:rPr>
        <w:t xml:space="preserve">люди на этой территории проживали более 5000 лет назад. </w:t>
      </w:r>
      <w:r w:rsidR="00ED0CB3">
        <w:rPr>
          <w:color w:val="auto"/>
        </w:rPr>
        <w:t>В более поздние века эта местность была довольно плотно заселена. Так</w:t>
      </w:r>
      <w:r w:rsidR="00B8077F">
        <w:rPr>
          <w:color w:val="auto"/>
        </w:rPr>
        <w:t>,</w:t>
      </w:r>
      <w:r w:rsidR="00ED0CB3">
        <w:rPr>
          <w:color w:val="auto"/>
        </w:rPr>
        <w:t xml:space="preserve"> </w:t>
      </w:r>
      <w:r w:rsidR="00ED0CB3" w:rsidRPr="00ED0CB3">
        <w:rPr>
          <w:color w:val="auto"/>
        </w:rPr>
        <w:t>на берегу Окуловского озера</w:t>
      </w:r>
      <w:r w:rsidR="00ED0CB3">
        <w:rPr>
          <w:color w:val="auto"/>
        </w:rPr>
        <w:t xml:space="preserve"> сохранился б</w:t>
      </w:r>
      <w:r w:rsidR="00ED0CB3" w:rsidRPr="00ED0CB3">
        <w:rPr>
          <w:color w:val="auto"/>
        </w:rPr>
        <w:t xml:space="preserve">ольшой курганный могильник VII–X веков. Курганы VI-IX сохранились в бору возле Камоки. </w:t>
      </w:r>
      <w:r w:rsidR="00ED0CB3">
        <w:rPr>
          <w:color w:val="auto"/>
        </w:rPr>
        <w:t xml:space="preserve">Имеется множество других следов </w:t>
      </w:r>
      <w:r w:rsidR="00ED0CB3" w:rsidRPr="00ED0CB3">
        <w:rPr>
          <w:color w:val="auto"/>
        </w:rPr>
        <w:t>проживания человека (курганов, сопок, жальников).</w:t>
      </w:r>
    </w:p>
    <w:p w:rsidR="002A705E" w:rsidRDefault="007423C2" w:rsidP="00812F76">
      <w:pPr>
        <w:jc w:val="both"/>
        <w:rPr>
          <w:color w:val="auto"/>
        </w:rPr>
      </w:pPr>
      <w:r w:rsidRPr="007423C2">
        <w:rPr>
          <w:color w:val="auto"/>
        </w:rPr>
        <w:t xml:space="preserve">Как населённый пункт Окуловка образовалась путём постепенного слияния близлежащих деревень (в том числе и деревни Окуловка) на одной территории. </w:t>
      </w:r>
      <w:r w:rsidR="002A705E">
        <w:rPr>
          <w:color w:val="auto"/>
        </w:rPr>
        <w:t>Строительств</w:t>
      </w:r>
      <w:r w:rsidR="00691C81">
        <w:rPr>
          <w:color w:val="auto"/>
        </w:rPr>
        <w:t>о</w:t>
      </w:r>
      <w:r w:rsidR="00A91C75">
        <w:rPr>
          <w:color w:val="auto"/>
        </w:rPr>
        <w:t xml:space="preserve"> </w:t>
      </w:r>
      <w:r w:rsidR="002A705E" w:rsidRPr="002A705E">
        <w:rPr>
          <w:color w:val="auto"/>
        </w:rPr>
        <w:t>в 1843–1851 годах железнодорожной магистрали Санкт-Петербург-Москва, да</w:t>
      </w:r>
      <w:r w:rsidR="002A705E">
        <w:rPr>
          <w:color w:val="auto"/>
        </w:rPr>
        <w:t xml:space="preserve">ло </w:t>
      </w:r>
      <w:r w:rsidR="002A705E" w:rsidRPr="002A705E">
        <w:rPr>
          <w:color w:val="auto"/>
        </w:rPr>
        <w:t>толчок для возникновения станции О</w:t>
      </w:r>
      <w:r w:rsidR="002A705E">
        <w:rPr>
          <w:color w:val="auto"/>
        </w:rPr>
        <w:t xml:space="preserve">куловка и вызвало </w:t>
      </w:r>
      <w:r w:rsidR="002A705E" w:rsidRPr="002A705E">
        <w:rPr>
          <w:color w:val="auto"/>
        </w:rPr>
        <w:t>развити</w:t>
      </w:r>
      <w:r w:rsidR="002A705E">
        <w:rPr>
          <w:color w:val="auto"/>
        </w:rPr>
        <w:t>е</w:t>
      </w:r>
      <w:r w:rsidR="00A91C75">
        <w:rPr>
          <w:color w:val="auto"/>
        </w:rPr>
        <w:t xml:space="preserve"> </w:t>
      </w:r>
      <w:r w:rsidR="002A705E">
        <w:rPr>
          <w:color w:val="auto"/>
        </w:rPr>
        <w:t xml:space="preserve">окрестных </w:t>
      </w:r>
      <w:r w:rsidR="002A705E" w:rsidRPr="002A705E">
        <w:rPr>
          <w:color w:val="auto"/>
        </w:rPr>
        <w:t>территори</w:t>
      </w:r>
      <w:r w:rsidR="002A705E">
        <w:rPr>
          <w:color w:val="auto"/>
        </w:rPr>
        <w:t>й</w:t>
      </w:r>
      <w:r w:rsidR="005E129D">
        <w:rPr>
          <w:color w:val="auto"/>
        </w:rPr>
        <w:t>.</w:t>
      </w:r>
      <w:r w:rsidR="00A91C75">
        <w:rPr>
          <w:color w:val="auto"/>
        </w:rPr>
        <w:t xml:space="preserve"> </w:t>
      </w:r>
      <w:r w:rsidR="005E129D">
        <w:rPr>
          <w:color w:val="auto"/>
        </w:rPr>
        <w:t>З</w:t>
      </w:r>
      <w:r w:rsidR="002A705E">
        <w:rPr>
          <w:color w:val="auto"/>
        </w:rPr>
        <w:t>десь стали строиться первые фабрики</w:t>
      </w:r>
      <w:r w:rsidR="002A705E" w:rsidRPr="002A705E">
        <w:rPr>
          <w:color w:val="auto"/>
        </w:rPr>
        <w:t>.</w:t>
      </w:r>
      <w:r w:rsidR="002A705E">
        <w:rPr>
          <w:color w:val="auto"/>
        </w:rPr>
        <w:t xml:space="preserve"> П</w:t>
      </w:r>
      <w:r w:rsidR="002A705E" w:rsidRPr="002A705E">
        <w:rPr>
          <w:color w:val="auto"/>
        </w:rPr>
        <w:t xml:space="preserve">осле отмены крепостного права в 1861 году </w:t>
      </w:r>
      <w:r w:rsidR="002A705E">
        <w:rPr>
          <w:color w:val="auto"/>
        </w:rPr>
        <w:t>к</w:t>
      </w:r>
      <w:r w:rsidR="002A705E" w:rsidRPr="002A705E">
        <w:rPr>
          <w:color w:val="auto"/>
        </w:rPr>
        <w:t>рестьяне из дальних деревень устрем</w:t>
      </w:r>
      <w:r w:rsidR="002A705E">
        <w:rPr>
          <w:color w:val="auto"/>
        </w:rPr>
        <w:t xml:space="preserve">ились </w:t>
      </w:r>
      <w:r w:rsidR="002A705E" w:rsidRPr="002A705E">
        <w:rPr>
          <w:color w:val="auto"/>
        </w:rPr>
        <w:t>в поисках работы поближе к железной дороге и основанным предприятиям</w:t>
      </w:r>
      <w:r w:rsidR="00A91C75">
        <w:rPr>
          <w:color w:val="auto"/>
        </w:rPr>
        <w:t>,</w:t>
      </w:r>
      <w:r w:rsidR="002A705E" w:rsidRPr="002A705E">
        <w:rPr>
          <w:color w:val="auto"/>
        </w:rPr>
        <w:t xml:space="preserve"> и заселяли станцию и её округу.</w:t>
      </w:r>
      <w:r w:rsidR="002A705E">
        <w:rPr>
          <w:color w:val="auto"/>
        </w:rPr>
        <w:t xml:space="preserve"> Тогда эти территории относились к Крестецкому уезду Новгородской губернии. К </w:t>
      </w:r>
      <w:r w:rsidR="002A705E" w:rsidRPr="002A705E">
        <w:rPr>
          <w:color w:val="auto"/>
        </w:rPr>
        <w:t>1879 год</w:t>
      </w:r>
      <w:r w:rsidR="002A705E">
        <w:rPr>
          <w:color w:val="auto"/>
        </w:rPr>
        <w:t xml:space="preserve">у </w:t>
      </w:r>
      <w:r w:rsidR="002A705E" w:rsidRPr="002A705E">
        <w:rPr>
          <w:color w:val="auto"/>
        </w:rPr>
        <w:t>население станции Окуловка составляло 1146 человек</w:t>
      </w:r>
      <w:r w:rsidR="002A705E">
        <w:rPr>
          <w:color w:val="auto"/>
        </w:rPr>
        <w:t>. А к</w:t>
      </w:r>
      <w:r w:rsidR="002A705E" w:rsidRPr="002A705E">
        <w:rPr>
          <w:color w:val="auto"/>
        </w:rPr>
        <w:t xml:space="preserve"> 1918 году </w:t>
      </w:r>
      <w:r w:rsidR="002A705E">
        <w:rPr>
          <w:color w:val="auto"/>
        </w:rPr>
        <w:t xml:space="preserve">численность населения выросла до </w:t>
      </w:r>
      <w:r w:rsidR="00034FFD">
        <w:rPr>
          <w:color w:val="auto"/>
        </w:rPr>
        <w:t>четырех тысяч</w:t>
      </w:r>
      <w:r w:rsidR="002A705E">
        <w:rPr>
          <w:color w:val="auto"/>
        </w:rPr>
        <w:t xml:space="preserve">. </w:t>
      </w:r>
    </w:p>
    <w:p w:rsidR="002A705E" w:rsidRDefault="002A705E" w:rsidP="00812F76">
      <w:pPr>
        <w:jc w:val="both"/>
        <w:rPr>
          <w:color w:val="auto"/>
        </w:rPr>
      </w:pPr>
      <w:r>
        <w:rPr>
          <w:color w:val="auto"/>
        </w:rPr>
        <w:t xml:space="preserve">В </w:t>
      </w:r>
      <w:r w:rsidRPr="002A705E">
        <w:rPr>
          <w:color w:val="auto"/>
        </w:rPr>
        <w:t>1928</w:t>
      </w:r>
      <w:r w:rsidR="005E129D">
        <w:rPr>
          <w:color w:val="auto"/>
        </w:rPr>
        <w:t xml:space="preserve"> году</w:t>
      </w:r>
      <w:r w:rsidRPr="002A705E">
        <w:rPr>
          <w:color w:val="auto"/>
        </w:rPr>
        <w:t xml:space="preserve"> Окуловка получила </w:t>
      </w:r>
      <w:r>
        <w:rPr>
          <w:color w:val="auto"/>
        </w:rPr>
        <w:t xml:space="preserve">статус рабочего посёлка, </w:t>
      </w:r>
      <w:r w:rsidR="00335260">
        <w:rPr>
          <w:color w:val="auto"/>
        </w:rPr>
        <w:t>в</w:t>
      </w:r>
      <w:r w:rsidRPr="002A705E">
        <w:rPr>
          <w:color w:val="auto"/>
        </w:rPr>
        <w:t xml:space="preserve">1932 </w:t>
      </w:r>
      <w:r w:rsidR="005E129D">
        <w:rPr>
          <w:color w:val="auto"/>
        </w:rPr>
        <w:t xml:space="preserve">году </w:t>
      </w:r>
      <w:r w:rsidRPr="002A705E">
        <w:rPr>
          <w:color w:val="auto"/>
        </w:rPr>
        <w:t>– стала районным центром.</w:t>
      </w:r>
      <w:r>
        <w:rPr>
          <w:color w:val="auto"/>
        </w:rPr>
        <w:t xml:space="preserve"> В 1965 году </w:t>
      </w:r>
      <w:r w:rsidRPr="002A705E">
        <w:rPr>
          <w:color w:val="auto"/>
        </w:rPr>
        <w:t>посёлки Окуловка и Парахино-Поддубье</w:t>
      </w:r>
      <w:r w:rsidR="00A91C75">
        <w:rPr>
          <w:color w:val="auto"/>
        </w:rPr>
        <w:t xml:space="preserve"> </w:t>
      </w:r>
      <w:r w:rsidR="00335260">
        <w:rPr>
          <w:color w:val="auto"/>
        </w:rPr>
        <w:t>были</w:t>
      </w:r>
      <w:r w:rsidRPr="002A705E">
        <w:rPr>
          <w:color w:val="auto"/>
        </w:rPr>
        <w:t xml:space="preserve"> объединены и преобразованы в город Окуловка</w:t>
      </w:r>
      <w:r>
        <w:rPr>
          <w:color w:val="auto"/>
        </w:rPr>
        <w:t>.</w:t>
      </w:r>
    </w:p>
    <w:p w:rsidR="00254BA6" w:rsidRPr="00254BA6" w:rsidRDefault="00254BA6" w:rsidP="00812F76">
      <w:pPr>
        <w:jc w:val="both"/>
        <w:rPr>
          <w:color w:val="auto"/>
        </w:rPr>
      </w:pPr>
      <w:r w:rsidRPr="00254BA6">
        <w:rPr>
          <w:shd w:val="clear" w:color="auto" w:fill="FFFFFF"/>
        </w:rPr>
        <w:t>Претерпев ряд преобразований за время своего существования, Окуловский район был утвержден в нынешних границах 12 января 1966 года.</w:t>
      </w:r>
      <w:r w:rsidR="00D02D77">
        <w:rPr>
          <w:shd w:val="clear" w:color="auto" w:fill="FFFFFF"/>
        </w:rPr>
        <w:t xml:space="preserve"> </w:t>
      </w:r>
      <w:r w:rsidR="00042D37">
        <w:rPr>
          <w:shd w:val="clear" w:color="auto" w:fill="FFFFFF"/>
        </w:rPr>
        <w:t xml:space="preserve">А </w:t>
      </w:r>
      <w:r w:rsidRPr="00254BA6">
        <w:rPr>
          <w:shd w:val="clear" w:color="auto" w:fill="FFFFFF"/>
        </w:rPr>
        <w:t xml:space="preserve">12 апреля 2010 года </w:t>
      </w:r>
      <w:r>
        <w:rPr>
          <w:shd w:val="clear" w:color="auto" w:fill="FFFFFF"/>
        </w:rPr>
        <w:t>произошл</w:t>
      </w:r>
      <w:r w:rsidR="00691C81">
        <w:rPr>
          <w:shd w:val="clear" w:color="auto" w:fill="FFFFFF"/>
        </w:rPr>
        <w:t>а</w:t>
      </w:r>
      <w:r w:rsidR="00D02D77">
        <w:rPr>
          <w:shd w:val="clear" w:color="auto" w:fill="FFFFFF"/>
        </w:rPr>
        <w:t xml:space="preserve"> </w:t>
      </w:r>
      <w:r w:rsidRPr="00254BA6">
        <w:rPr>
          <w:shd w:val="clear" w:color="auto" w:fill="FFFFFF"/>
        </w:rPr>
        <w:t>последн</w:t>
      </w:r>
      <w:r>
        <w:rPr>
          <w:shd w:val="clear" w:color="auto" w:fill="FFFFFF"/>
        </w:rPr>
        <w:t>яя</w:t>
      </w:r>
      <w:r w:rsidRPr="00254BA6">
        <w:rPr>
          <w:shd w:val="clear" w:color="auto" w:fill="FFFFFF"/>
        </w:rPr>
        <w:t xml:space="preserve"> административн</w:t>
      </w:r>
      <w:r>
        <w:rPr>
          <w:shd w:val="clear" w:color="auto" w:fill="FFFFFF"/>
        </w:rPr>
        <w:t>ая реорганизация м</w:t>
      </w:r>
      <w:r w:rsidRPr="00254BA6">
        <w:rPr>
          <w:shd w:val="clear" w:color="auto" w:fill="FFFFFF"/>
        </w:rPr>
        <w:t>униципальны</w:t>
      </w:r>
      <w:r>
        <w:rPr>
          <w:shd w:val="clear" w:color="auto" w:fill="FFFFFF"/>
        </w:rPr>
        <w:t>х</w:t>
      </w:r>
      <w:r w:rsidRPr="00254BA6">
        <w:rPr>
          <w:shd w:val="clear" w:color="auto" w:fill="FFFFFF"/>
        </w:rPr>
        <w:t xml:space="preserve"> образовани</w:t>
      </w:r>
      <w:r>
        <w:rPr>
          <w:shd w:val="clear" w:color="auto" w:fill="FFFFFF"/>
        </w:rPr>
        <w:t>й района</w:t>
      </w:r>
      <w:r w:rsidRPr="00254BA6">
        <w:rPr>
          <w:shd w:val="clear" w:color="auto" w:fill="FFFFFF"/>
        </w:rPr>
        <w:t>.</w:t>
      </w:r>
    </w:p>
    <w:p w:rsidR="002A705E" w:rsidRDefault="002A705E" w:rsidP="00812F76">
      <w:pPr>
        <w:jc w:val="both"/>
        <w:rPr>
          <w:color w:val="auto"/>
        </w:rPr>
      </w:pPr>
    </w:p>
    <w:p w:rsidR="00A32F23" w:rsidRPr="00B47CBA" w:rsidRDefault="00A32F23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28" w:name="_Toc2597131"/>
      <w:bookmarkEnd w:id="27"/>
      <w:r w:rsidRPr="00B47CBA">
        <w:rPr>
          <w:rFonts w:ascii="Times New Roman" w:hAnsi="Times New Roman" w:cs="Times New Roman"/>
          <w:color w:val="auto"/>
        </w:rPr>
        <w:t>1.</w:t>
      </w:r>
      <w:r w:rsidR="00BF3A0E">
        <w:rPr>
          <w:rFonts w:ascii="Times New Roman" w:hAnsi="Times New Roman" w:cs="Times New Roman"/>
          <w:color w:val="auto"/>
        </w:rPr>
        <w:t>3</w:t>
      </w:r>
      <w:r w:rsidRPr="00B47CBA">
        <w:rPr>
          <w:rFonts w:ascii="Times New Roman" w:hAnsi="Times New Roman" w:cs="Times New Roman"/>
          <w:color w:val="auto"/>
        </w:rPr>
        <w:t>. Природно-ресурсный потенциал района</w:t>
      </w:r>
      <w:bookmarkEnd w:id="28"/>
    </w:p>
    <w:p w:rsidR="00A32F23" w:rsidRPr="00B47CBA" w:rsidRDefault="00A32F23" w:rsidP="00812F76">
      <w:pPr>
        <w:ind w:firstLine="709"/>
        <w:jc w:val="both"/>
        <w:rPr>
          <w:color w:val="auto"/>
        </w:rPr>
      </w:pPr>
    </w:p>
    <w:p w:rsidR="00E13573" w:rsidRPr="00E13573" w:rsidRDefault="00E13573" w:rsidP="00812F76">
      <w:pPr>
        <w:ind w:firstLine="709"/>
        <w:jc w:val="both"/>
        <w:rPr>
          <w:color w:val="auto"/>
        </w:rPr>
      </w:pPr>
      <w:bookmarkStart w:id="29" w:name="_Toc2597132"/>
      <w:r w:rsidRPr="00E13573">
        <w:rPr>
          <w:color w:val="auto"/>
        </w:rPr>
        <w:t>В геоботаническом отношении район принадлежит к лесной зоне, подзоне смешанных лесов. Расположен он в пределах Валдайской возвышенности, ее северо-</w:t>
      </w:r>
      <w:r w:rsidRPr="00E13573">
        <w:rPr>
          <w:color w:val="auto"/>
        </w:rPr>
        <w:lastRenderedPageBreak/>
        <w:t xml:space="preserve">западного окончания, что определенным образом отразилось </w:t>
      </w:r>
      <w:r w:rsidR="005E129D">
        <w:rPr>
          <w:color w:val="auto"/>
        </w:rPr>
        <w:t>н</w:t>
      </w:r>
      <w:r w:rsidRPr="00E13573">
        <w:rPr>
          <w:color w:val="auto"/>
        </w:rPr>
        <w:t>а видовом составе растительности.</w:t>
      </w:r>
    </w:p>
    <w:p w:rsidR="00E13573" w:rsidRPr="00B47CBA" w:rsidRDefault="00E13573" w:rsidP="00812F76">
      <w:pPr>
        <w:ind w:firstLine="709"/>
        <w:jc w:val="both"/>
        <w:rPr>
          <w:color w:val="auto"/>
        </w:rPr>
      </w:pPr>
      <w:r w:rsidRPr="00E13573">
        <w:rPr>
          <w:color w:val="auto"/>
        </w:rPr>
        <w:t>Основную часть его территории занимают леса, относящиеся к зеленомошным</w:t>
      </w:r>
      <w:bookmarkStart w:id="30" w:name="_Toc2597133"/>
      <w:r>
        <w:rPr>
          <w:color w:val="auto"/>
        </w:rPr>
        <w:t>.</w:t>
      </w:r>
      <w:r w:rsidR="00D02D77">
        <w:rPr>
          <w:color w:val="auto"/>
        </w:rPr>
        <w:t xml:space="preserve"> </w:t>
      </w:r>
      <w:r w:rsidRPr="00B47CBA">
        <w:rPr>
          <w:color w:val="auto"/>
        </w:rPr>
        <w:t>В составе лесов преобладают мягколиственные насаждения, их доля в общей структуре лесных насаждений доходит до 65%, доля хвойных существенно ниже и составляет около 35 %, твердолиственные породы практически отсутствуют.</w:t>
      </w:r>
      <w:bookmarkEnd w:id="30"/>
    </w:p>
    <w:p w:rsidR="00E13573" w:rsidRPr="00E13573" w:rsidRDefault="00E13573" w:rsidP="00812F76">
      <w:pPr>
        <w:ind w:firstLine="709"/>
        <w:jc w:val="both"/>
        <w:rPr>
          <w:color w:val="auto"/>
        </w:rPr>
      </w:pPr>
      <w:r w:rsidRPr="00E13573">
        <w:rPr>
          <w:color w:val="auto"/>
        </w:rPr>
        <w:t xml:space="preserve">В связи с большой пестротой почвенного покрова на территории района, естественная растительность кормовых угодий также весьма разнообразна. Луга, как правило, не образуют больших массивов, а расположены небольшими контурами среди лесов и пашни. </w:t>
      </w:r>
    </w:p>
    <w:p w:rsidR="00E13573" w:rsidRPr="00E13573" w:rsidRDefault="00E13573" w:rsidP="00812F76">
      <w:pPr>
        <w:ind w:firstLine="709"/>
        <w:jc w:val="both"/>
        <w:rPr>
          <w:color w:val="auto"/>
        </w:rPr>
      </w:pPr>
      <w:r w:rsidRPr="00E13573">
        <w:rPr>
          <w:color w:val="auto"/>
        </w:rPr>
        <w:t>Озер на территории района около восьмидесяти. В них водится рыба одиннадцати видов, есть и редкие для этих мест - рипус, форель, хариус. Богат и животный мир</w:t>
      </w:r>
      <w:r w:rsidR="00DE563D">
        <w:rPr>
          <w:color w:val="auto"/>
        </w:rPr>
        <w:t>:</w:t>
      </w:r>
      <w:r w:rsidRPr="00E13573">
        <w:rPr>
          <w:color w:val="auto"/>
        </w:rPr>
        <w:t xml:space="preserve"> в лесах водятся медведи, волки, зайцы, лоси, белки, куницы, свыше ста видов птиц.</w:t>
      </w:r>
    </w:p>
    <w:p w:rsidR="00E13573" w:rsidRDefault="00E13573" w:rsidP="00812F76">
      <w:pPr>
        <w:ind w:firstLine="709"/>
        <w:jc w:val="both"/>
        <w:rPr>
          <w:color w:val="auto"/>
        </w:rPr>
      </w:pPr>
      <w:r w:rsidRPr="00E13573">
        <w:rPr>
          <w:color w:val="auto"/>
        </w:rPr>
        <w:t>Самый большой видовой состав на территории района имеют птицы. В основном они представлены древесно-кустарниковыми видами.</w:t>
      </w:r>
    </w:p>
    <w:p w:rsidR="00E13573" w:rsidRPr="00E13573" w:rsidRDefault="00E13573" w:rsidP="00812F76">
      <w:pPr>
        <w:ind w:firstLine="709"/>
        <w:jc w:val="both"/>
        <w:rPr>
          <w:color w:val="auto"/>
        </w:rPr>
      </w:pPr>
      <w:r>
        <w:rPr>
          <w:color w:val="auto"/>
        </w:rPr>
        <w:t>Н</w:t>
      </w:r>
      <w:r w:rsidRPr="00E13573">
        <w:rPr>
          <w:color w:val="auto"/>
        </w:rPr>
        <w:t>а территории района имеются природные источники минеральной воды.</w:t>
      </w:r>
    </w:p>
    <w:p w:rsidR="00E13573" w:rsidRDefault="00E13573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Также </w:t>
      </w:r>
      <w:r w:rsidRPr="00E13573">
        <w:rPr>
          <w:color w:val="auto"/>
        </w:rPr>
        <w:t>Окуловский район облада</w:t>
      </w:r>
      <w:r w:rsidR="003C5758">
        <w:rPr>
          <w:color w:val="auto"/>
        </w:rPr>
        <w:t>ет</w:t>
      </w:r>
      <w:r w:rsidRPr="00E13573">
        <w:rPr>
          <w:color w:val="auto"/>
        </w:rPr>
        <w:t xml:space="preserve"> достаточно высоким сырьевым потенциалом, представленным большими запасами разведанных месторождений карбонатных пород, глин для производства кирпича, торфа, озерного сапропеля. Также существуют перспективные площади залегания этих полезных ископаемых для постановки геологоразведочных работ с целью дальнейшего вовлечения их оцененных запасов в эксплуатацию. Промышленные запасы песка и песчано-гравийного материала в количестве около 5,0 млн. куб. м. находятся в распределенном фонде. </w:t>
      </w:r>
      <w:r w:rsidR="00227EC8">
        <w:rPr>
          <w:color w:val="auto"/>
        </w:rPr>
        <w:t>Три</w:t>
      </w:r>
      <w:r w:rsidRPr="00E13573">
        <w:rPr>
          <w:color w:val="auto"/>
        </w:rPr>
        <w:t xml:space="preserve"> месторождения песка с незначительными запасами (общие - 200 тыс. куб.м.) остаются пока невостребованными.</w:t>
      </w:r>
    </w:p>
    <w:p w:rsidR="00E13573" w:rsidRDefault="00E13573" w:rsidP="00812F76">
      <w:pPr>
        <w:ind w:firstLine="709"/>
        <w:jc w:val="both"/>
        <w:rPr>
          <w:color w:val="auto"/>
        </w:rPr>
      </w:pPr>
    </w:p>
    <w:p w:rsidR="00A32F23" w:rsidRPr="00B47CBA" w:rsidRDefault="00A32F23" w:rsidP="00812F76">
      <w:pPr>
        <w:ind w:firstLine="709"/>
        <w:jc w:val="both"/>
        <w:rPr>
          <w:color w:val="auto"/>
        </w:rPr>
      </w:pPr>
      <w:bookmarkStart w:id="31" w:name="_Toc2597138"/>
      <w:bookmarkEnd w:id="29"/>
      <w:r w:rsidRPr="00B47CBA">
        <w:rPr>
          <w:color w:val="auto"/>
        </w:rPr>
        <w:t xml:space="preserve">Для использования указанных </w:t>
      </w:r>
      <w:r w:rsidR="00F3790E">
        <w:rPr>
          <w:color w:val="auto"/>
        </w:rPr>
        <w:t xml:space="preserve">ресурсов </w:t>
      </w:r>
      <w:r w:rsidRPr="00B47CBA">
        <w:rPr>
          <w:color w:val="auto"/>
        </w:rPr>
        <w:t>Новгородская область располагает комплексом перерабатывающих и потребляющих производств,</w:t>
      </w:r>
      <w:r w:rsidR="00D02D77">
        <w:rPr>
          <w:color w:val="auto"/>
        </w:rPr>
        <w:t xml:space="preserve"> </w:t>
      </w:r>
      <w:r w:rsidRPr="00B47CBA">
        <w:rPr>
          <w:color w:val="auto"/>
        </w:rPr>
        <w:t xml:space="preserve">возможности которых необходимо принимать во внимание при расчетах эффективности разработки природных ресурсов </w:t>
      </w:r>
      <w:r w:rsidR="00F3790E">
        <w:rPr>
          <w:color w:val="auto"/>
        </w:rPr>
        <w:t xml:space="preserve">Окуловского </w:t>
      </w:r>
      <w:r w:rsidRPr="00B47CBA">
        <w:rPr>
          <w:color w:val="auto"/>
        </w:rPr>
        <w:t>района.</w:t>
      </w:r>
      <w:bookmarkEnd w:id="31"/>
    </w:p>
    <w:p w:rsidR="00A32F23" w:rsidRPr="00B47CBA" w:rsidRDefault="00A32F23" w:rsidP="00812F76">
      <w:pPr>
        <w:ind w:firstLine="709"/>
        <w:jc w:val="both"/>
        <w:rPr>
          <w:color w:val="auto"/>
        </w:rPr>
      </w:pPr>
    </w:p>
    <w:p w:rsidR="00A32F23" w:rsidRPr="00B47CBA" w:rsidRDefault="00A32F23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32" w:name="_Toc2597139"/>
      <w:r w:rsidRPr="00B47CBA">
        <w:rPr>
          <w:rFonts w:ascii="Times New Roman" w:hAnsi="Times New Roman" w:cs="Times New Roman"/>
          <w:color w:val="auto"/>
        </w:rPr>
        <w:t>1.</w:t>
      </w:r>
      <w:r w:rsidR="00BF3A0E">
        <w:rPr>
          <w:rFonts w:ascii="Times New Roman" w:hAnsi="Times New Roman" w:cs="Times New Roman"/>
          <w:color w:val="auto"/>
        </w:rPr>
        <w:t>4</w:t>
      </w:r>
      <w:r w:rsidRPr="00B47CBA">
        <w:rPr>
          <w:rFonts w:ascii="Times New Roman" w:hAnsi="Times New Roman" w:cs="Times New Roman"/>
          <w:color w:val="auto"/>
        </w:rPr>
        <w:t>. Анализ демографической ситуации</w:t>
      </w:r>
      <w:bookmarkEnd w:id="32"/>
    </w:p>
    <w:p w:rsidR="00A32F23" w:rsidRPr="00B47CBA" w:rsidRDefault="00A32F23" w:rsidP="00812F76">
      <w:pPr>
        <w:ind w:firstLine="709"/>
        <w:jc w:val="both"/>
        <w:rPr>
          <w:color w:val="auto"/>
        </w:rPr>
      </w:pPr>
    </w:p>
    <w:p w:rsidR="00A32F23" w:rsidRPr="00B47CBA" w:rsidRDefault="00A32F23" w:rsidP="00812F76">
      <w:pPr>
        <w:ind w:firstLine="709"/>
        <w:jc w:val="both"/>
        <w:rPr>
          <w:color w:val="auto"/>
        </w:rPr>
      </w:pPr>
      <w:bookmarkStart w:id="33" w:name="_Toc2597140"/>
      <w:r w:rsidRPr="00B47CBA">
        <w:rPr>
          <w:color w:val="auto"/>
        </w:rPr>
        <w:t>По состоянию на начало 20</w:t>
      </w:r>
      <w:r w:rsidR="00DE01E5">
        <w:rPr>
          <w:color w:val="auto"/>
        </w:rPr>
        <w:t>20 год</w:t>
      </w:r>
      <w:r w:rsidRPr="00B47CBA">
        <w:rPr>
          <w:color w:val="auto"/>
        </w:rPr>
        <w:t xml:space="preserve"> в муниципальном районе численность жителей составила </w:t>
      </w:r>
      <w:r w:rsidR="00F3790E">
        <w:rPr>
          <w:color w:val="auto"/>
        </w:rPr>
        <w:t>20</w:t>
      </w:r>
      <w:r w:rsidR="00D02D77">
        <w:rPr>
          <w:color w:val="auto"/>
        </w:rPr>
        <w:t xml:space="preserve"> </w:t>
      </w:r>
      <w:r w:rsidR="00DE01E5">
        <w:rPr>
          <w:color w:val="auto"/>
        </w:rPr>
        <w:t>225</w:t>
      </w:r>
      <w:r w:rsidRPr="00B47CBA">
        <w:rPr>
          <w:color w:val="auto"/>
        </w:rPr>
        <w:t xml:space="preserve"> человек.</w:t>
      </w:r>
      <w:r w:rsidR="00D02D77">
        <w:rPr>
          <w:color w:val="auto"/>
        </w:rPr>
        <w:t xml:space="preserve"> </w:t>
      </w:r>
      <w:r w:rsidRPr="00B47CBA">
        <w:rPr>
          <w:color w:val="auto"/>
        </w:rPr>
        <w:t xml:space="preserve">Плотность населения в районе составляет </w:t>
      </w:r>
      <w:r w:rsidR="00876E6F">
        <w:rPr>
          <w:color w:val="auto"/>
        </w:rPr>
        <w:t>8</w:t>
      </w:r>
      <w:r w:rsidRPr="00B47CBA">
        <w:rPr>
          <w:color w:val="auto"/>
        </w:rPr>
        <w:t>,</w:t>
      </w:r>
      <w:r w:rsidR="00876E6F">
        <w:rPr>
          <w:color w:val="auto"/>
        </w:rPr>
        <w:t>3</w:t>
      </w:r>
      <w:r w:rsidRPr="00B47CBA">
        <w:rPr>
          <w:color w:val="auto"/>
        </w:rPr>
        <w:t xml:space="preserve"> человек на кв. км, что </w:t>
      </w:r>
      <w:r w:rsidR="00876E6F">
        <w:rPr>
          <w:color w:val="auto"/>
        </w:rPr>
        <w:t>существенно выше сре</w:t>
      </w:r>
      <w:r w:rsidRPr="00B47CBA">
        <w:rPr>
          <w:color w:val="auto"/>
        </w:rPr>
        <w:t>днего показателя по области.</w:t>
      </w:r>
      <w:bookmarkEnd w:id="33"/>
    </w:p>
    <w:p w:rsidR="00A32F23" w:rsidRPr="00B47CBA" w:rsidRDefault="00A32F23" w:rsidP="00812F76">
      <w:pPr>
        <w:ind w:firstLine="709"/>
        <w:jc w:val="both"/>
        <w:rPr>
          <w:color w:val="auto"/>
        </w:rPr>
      </w:pPr>
      <w:bookmarkStart w:id="34" w:name="_Toc2597141"/>
      <w:r w:rsidRPr="00B47CBA">
        <w:rPr>
          <w:color w:val="auto"/>
        </w:rPr>
        <w:t>Демографическая ситуация характеризуется увеличением естественной убыли населения, что составляет одну из главных угроз поступательному развитию района. Так за 201</w:t>
      </w:r>
      <w:r w:rsidR="00876E6F">
        <w:rPr>
          <w:color w:val="auto"/>
        </w:rPr>
        <w:t>9</w:t>
      </w:r>
      <w:r w:rsidRPr="00B47CBA">
        <w:rPr>
          <w:color w:val="auto"/>
        </w:rPr>
        <w:t xml:space="preserve"> год число умерших превысило число родившихся в 2,</w:t>
      </w:r>
      <w:r w:rsidR="00876E6F">
        <w:rPr>
          <w:color w:val="auto"/>
        </w:rPr>
        <w:t>1</w:t>
      </w:r>
      <w:r w:rsidRPr="00B47CBA">
        <w:rPr>
          <w:color w:val="auto"/>
        </w:rPr>
        <w:t xml:space="preserve"> раза. Всего за указанный период родилось 1</w:t>
      </w:r>
      <w:r w:rsidR="00876E6F">
        <w:rPr>
          <w:color w:val="auto"/>
        </w:rPr>
        <w:t>99</w:t>
      </w:r>
      <w:r w:rsidRPr="00B47CBA">
        <w:rPr>
          <w:color w:val="auto"/>
        </w:rPr>
        <w:t xml:space="preserve"> человек (то есть </w:t>
      </w:r>
      <w:r w:rsidR="00876E6F">
        <w:rPr>
          <w:color w:val="auto"/>
        </w:rPr>
        <w:t>9</w:t>
      </w:r>
      <w:r w:rsidRPr="00B47CBA">
        <w:rPr>
          <w:color w:val="auto"/>
        </w:rPr>
        <w:t>,</w:t>
      </w:r>
      <w:r w:rsidR="00876E6F">
        <w:rPr>
          <w:color w:val="auto"/>
        </w:rPr>
        <w:t>6</w:t>
      </w:r>
      <w:r w:rsidRPr="00B47CBA">
        <w:rPr>
          <w:color w:val="auto"/>
        </w:rPr>
        <w:t xml:space="preserve"> чел на 1000 чел. населения, при том, что соответствующий средний показатель по области составляет 10,2), умерло </w:t>
      </w:r>
      <w:r w:rsidR="00876E6F">
        <w:rPr>
          <w:color w:val="auto"/>
        </w:rPr>
        <w:t>417</w:t>
      </w:r>
      <w:r w:rsidRPr="00B47CBA">
        <w:rPr>
          <w:color w:val="auto"/>
        </w:rPr>
        <w:t xml:space="preserve"> человек (то есть 2</w:t>
      </w:r>
      <w:r w:rsidR="00876E6F">
        <w:rPr>
          <w:color w:val="auto"/>
        </w:rPr>
        <w:t>0</w:t>
      </w:r>
      <w:r w:rsidRPr="00B47CBA">
        <w:rPr>
          <w:color w:val="auto"/>
        </w:rPr>
        <w:t>,</w:t>
      </w:r>
      <w:r w:rsidR="00876E6F">
        <w:rPr>
          <w:color w:val="auto"/>
        </w:rPr>
        <w:t>0</w:t>
      </w:r>
      <w:r w:rsidRPr="00B47CBA">
        <w:rPr>
          <w:color w:val="auto"/>
        </w:rPr>
        <w:t xml:space="preserve"> чел. на 1000 чел. населения, соответствующий средний показатель по области составляет 17,1). Схожие показатели фиксировались и в предыдущие годы.</w:t>
      </w:r>
      <w:bookmarkEnd w:id="34"/>
    </w:p>
    <w:p w:rsidR="00876E6F" w:rsidRDefault="00876E6F" w:rsidP="00812F76">
      <w:pPr>
        <w:ind w:firstLine="709"/>
        <w:jc w:val="both"/>
        <w:rPr>
          <w:color w:val="auto"/>
        </w:rPr>
      </w:pPr>
      <w:bookmarkStart w:id="35" w:name="_Toc2597142"/>
    </w:p>
    <w:p w:rsidR="00876E6F" w:rsidRDefault="00876E6F" w:rsidP="00592098">
      <w:pPr>
        <w:ind w:firstLine="709"/>
        <w:jc w:val="center"/>
        <w:rPr>
          <w:color w:val="auto"/>
        </w:rPr>
      </w:pPr>
      <w:r w:rsidRPr="00876E6F">
        <w:rPr>
          <w:b/>
          <w:color w:val="auto"/>
        </w:rPr>
        <w:lastRenderedPageBreak/>
        <w:t>Динамика численности населения района</w:t>
      </w:r>
      <w:r>
        <w:rPr>
          <w:color w:val="auto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592098" w:rsidTr="004F68EE">
        <w:tc>
          <w:tcPr>
            <w:tcW w:w="1367" w:type="dxa"/>
            <w:vMerge w:val="restart"/>
          </w:tcPr>
          <w:p w:rsidR="00592098" w:rsidRDefault="00592098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</w:p>
        </w:tc>
        <w:tc>
          <w:tcPr>
            <w:tcW w:w="5468" w:type="dxa"/>
            <w:gridSpan w:val="4"/>
          </w:tcPr>
          <w:p w:rsidR="00592098" w:rsidRDefault="00592098" w:rsidP="00592098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Факт на начало года</w:t>
            </w:r>
          </w:p>
        </w:tc>
        <w:tc>
          <w:tcPr>
            <w:tcW w:w="2736" w:type="dxa"/>
            <w:gridSpan w:val="2"/>
          </w:tcPr>
          <w:p w:rsidR="00592098" w:rsidRDefault="00592098" w:rsidP="00592098">
            <w:pPr>
              <w:spacing w:line="276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План</w:t>
            </w:r>
          </w:p>
        </w:tc>
      </w:tr>
      <w:tr w:rsidR="00876E6F" w:rsidTr="00876E6F">
        <w:tc>
          <w:tcPr>
            <w:tcW w:w="1367" w:type="dxa"/>
            <w:vMerge/>
          </w:tcPr>
          <w:p w:rsidR="00876E6F" w:rsidRDefault="00876E6F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</w:p>
        </w:tc>
        <w:tc>
          <w:tcPr>
            <w:tcW w:w="1367" w:type="dxa"/>
          </w:tcPr>
          <w:p w:rsidR="00876E6F" w:rsidRDefault="00876E6F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2017</w:t>
            </w:r>
          </w:p>
        </w:tc>
        <w:tc>
          <w:tcPr>
            <w:tcW w:w="1367" w:type="dxa"/>
          </w:tcPr>
          <w:p w:rsidR="00876E6F" w:rsidRDefault="00876E6F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2018</w:t>
            </w:r>
          </w:p>
        </w:tc>
        <w:tc>
          <w:tcPr>
            <w:tcW w:w="1367" w:type="dxa"/>
          </w:tcPr>
          <w:p w:rsidR="00876E6F" w:rsidRDefault="00876E6F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2019</w:t>
            </w:r>
          </w:p>
        </w:tc>
        <w:tc>
          <w:tcPr>
            <w:tcW w:w="1367" w:type="dxa"/>
          </w:tcPr>
          <w:p w:rsidR="00876E6F" w:rsidRDefault="00876E6F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1368" w:type="dxa"/>
          </w:tcPr>
          <w:p w:rsidR="00876E6F" w:rsidRDefault="00876E6F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1368" w:type="dxa"/>
          </w:tcPr>
          <w:p w:rsidR="00876E6F" w:rsidRDefault="00876E6F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</w:tr>
      <w:tr w:rsidR="00876E6F" w:rsidTr="00876E6F">
        <w:tc>
          <w:tcPr>
            <w:tcW w:w="1367" w:type="dxa"/>
          </w:tcPr>
          <w:p w:rsidR="00876E6F" w:rsidRDefault="00592098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876E6F">
              <w:rPr>
                <w:color w:val="auto"/>
              </w:rPr>
              <w:t xml:space="preserve">аселение, тыс. чел. </w:t>
            </w:r>
          </w:p>
        </w:tc>
        <w:tc>
          <w:tcPr>
            <w:tcW w:w="1367" w:type="dxa"/>
          </w:tcPr>
          <w:p w:rsidR="00876E6F" w:rsidRDefault="00876E6F" w:rsidP="00592098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21,</w:t>
            </w:r>
            <w:r w:rsidR="00592098">
              <w:rPr>
                <w:color w:val="auto"/>
              </w:rPr>
              <w:t>91</w:t>
            </w:r>
          </w:p>
        </w:tc>
        <w:tc>
          <w:tcPr>
            <w:tcW w:w="1367" w:type="dxa"/>
          </w:tcPr>
          <w:p w:rsidR="00876E6F" w:rsidRDefault="00876E6F" w:rsidP="00592098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21,</w:t>
            </w:r>
            <w:r w:rsidR="00592098">
              <w:rPr>
                <w:color w:val="auto"/>
              </w:rPr>
              <w:t>40</w:t>
            </w:r>
          </w:p>
        </w:tc>
        <w:tc>
          <w:tcPr>
            <w:tcW w:w="1367" w:type="dxa"/>
          </w:tcPr>
          <w:p w:rsidR="00876E6F" w:rsidRDefault="00876E6F" w:rsidP="00592098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20,</w:t>
            </w:r>
            <w:r w:rsidR="00592098">
              <w:rPr>
                <w:color w:val="auto"/>
              </w:rPr>
              <w:t>81</w:t>
            </w:r>
          </w:p>
        </w:tc>
        <w:tc>
          <w:tcPr>
            <w:tcW w:w="1367" w:type="dxa"/>
          </w:tcPr>
          <w:p w:rsidR="00876E6F" w:rsidRDefault="00592098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20,23</w:t>
            </w:r>
          </w:p>
        </w:tc>
        <w:tc>
          <w:tcPr>
            <w:tcW w:w="1368" w:type="dxa"/>
          </w:tcPr>
          <w:p w:rsidR="00876E6F" w:rsidRDefault="00876E6F" w:rsidP="00592098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19,</w:t>
            </w:r>
            <w:r w:rsidR="00592098">
              <w:rPr>
                <w:color w:val="auto"/>
              </w:rPr>
              <w:t>65</w:t>
            </w:r>
          </w:p>
        </w:tc>
        <w:tc>
          <w:tcPr>
            <w:tcW w:w="1368" w:type="dxa"/>
          </w:tcPr>
          <w:p w:rsidR="00876E6F" w:rsidRDefault="00876E6F" w:rsidP="00592098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19,</w:t>
            </w:r>
            <w:r w:rsidR="00592098">
              <w:rPr>
                <w:color w:val="auto"/>
              </w:rPr>
              <w:t>07</w:t>
            </w:r>
          </w:p>
        </w:tc>
      </w:tr>
    </w:tbl>
    <w:p w:rsidR="00876E6F" w:rsidRDefault="00876E6F" w:rsidP="00812F76">
      <w:pPr>
        <w:ind w:firstLine="709"/>
        <w:jc w:val="both"/>
        <w:rPr>
          <w:color w:val="auto"/>
        </w:rPr>
      </w:pPr>
    </w:p>
    <w:p w:rsidR="00440B60" w:rsidRDefault="00440B60" w:rsidP="00812F76">
      <w:pPr>
        <w:ind w:firstLine="709"/>
        <w:jc w:val="both"/>
        <w:rPr>
          <w:color w:val="auto"/>
        </w:rPr>
      </w:pPr>
      <w:r>
        <w:rPr>
          <w:color w:val="auto"/>
        </w:rPr>
        <w:t>Возрастн</w:t>
      </w:r>
      <w:r w:rsidR="001A3AF9">
        <w:rPr>
          <w:color w:val="auto"/>
        </w:rPr>
        <w:t xml:space="preserve">ая структура </w:t>
      </w:r>
      <w:r>
        <w:rPr>
          <w:color w:val="auto"/>
        </w:rPr>
        <w:t>населения района</w:t>
      </w:r>
      <w:r w:rsidR="00592098">
        <w:rPr>
          <w:color w:val="auto"/>
        </w:rPr>
        <w:t xml:space="preserve"> (по состоянию на 01.01.2020)</w:t>
      </w:r>
      <w:r>
        <w:rPr>
          <w:color w:val="auto"/>
        </w:rPr>
        <w:t>:</w:t>
      </w:r>
    </w:p>
    <w:p w:rsidR="00440B60" w:rsidRDefault="00440B60" w:rsidP="00812F76">
      <w:pPr>
        <w:ind w:firstLine="709"/>
        <w:jc w:val="both"/>
        <w:rPr>
          <w:color w:val="auto"/>
        </w:rPr>
      </w:pPr>
      <w:r>
        <w:rPr>
          <w:color w:val="auto"/>
        </w:rPr>
        <w:t>Дет</w:t>
      </w:r>
      <w:r w:rsidR="00592098">
        <w:rPr>
          <w:color w:val="auto"/>
        </w:rPr>
        <w:t xml:space="preserve">и </w:t>
      </w:r>
      <w:r>
        <w:rPr>
          <w:color w:val="auto"/>
        </w:rPr>
        <w:t>от 0 до 1</w:t>
      </w:r>
      <w:r w:rsidR="00592098">
        <w:rPr>
          <w:color w:val="auto"/>
        </w:rPr>
        <w:t>5</w:t>
      </w:r>
      <w:r>
        <w:rPr>
          <w:color w:val="auto"/>
        </w:rPr>
        <w:t xml:space="preserve"> лет - 3</w:t>
      </w:r>
      <w:r w:rsidR="00592098">
        <w:rPr>
          <w:color w:val="auto"/>
        </w:rPr>
        <w:t>989</w:t>
      </w:r>
      <w:r>
        <w:rPr>
          <w:color w:val="auto"/>
        </w:rPr>
        <w:t xml:space="preserve"> чел. (1</w:t>
      </w:r>
      <w:r w:rsidR="00592098">
        <w:rPr>
          <w:color w:val="auto"/>
        </w:rPr>
        <w:t>9,7</w:t>
      </w:r>
      <w:r>
        <w:rPr>
          <w:color w:val="auto"/>
        </w:rPr>
        <w:t>%)</w:t>
      </w:r>
    </w:p>
    <w:p w:rsidR="00440B60" w:rsidRDefault="00440B60" w:rsidP="00812F76">
      <w:pPr>
        <w:ind w:firstLine="709"/>
        <w:jc w:val="both"/>
        <w:rPr>
          <w:color w:val="auto"/>
        </w:rPr>
      </w:pPr>
      <w:r>
        <w:rPr>
          <w:color w:val="auto"/>
        </w:rPr>
        <w:t>Трудоспособно</w:t>
      </w:r>
      <w:r w:rsidR="00592098">
        <w:rPr>
          <w:color w:val="auto"/>
        </w:rPr>
        <w:t>е</w:t>
      </w:r>
      <w:r>
        <w:rPr>
          <w:color w:val="auto"/>
        </w:rPr>
        <w:t xml:space="preserve"> населени</w:t>
      </w:r>
      <w:r w:rsidR="00592098">
        <w:rPr>
          <w:color w:val="auto"/>
        </w:rPr>
        <w:t>е</w:t>
      </w:r>
      <w:r>
        <w:rPr>
          <w:color w:val="auto"/>
        </w:rPr>
        <w:t xml:space="preserve"> – 9</w:t>
      </w:r>
      <w:r w:rsidR="00592098">
        <w:rPr>
          <w:color w:val="auto"/>
        </w:rPr>
        <w:t>703</w:t>
      </w:r>
      <w:r>
        <w:rPr>
          <w:color w:val="auto"/>
        </w:rPr>
        <w:t xml:space="preserve"> чел. (</w:t>
      </w:r>
      <w:r w:rsidR="00592098">
        <w:rPr>
          <w:color w:val="auto"/>
        </w:rPr>
        <w:t>48</w:t>
      </w:r>
      <w:r>
        <w:rPr>
          <w:color w:val="auto"/>
        </w:rPr>
        <w:t>%)</w:t>
      </w:r>
    </w:p>
    <w:p w:rsidR="00440B60" w:rsidRDefault="00440B60" w:rsidP="00812F76">
      <w:pPr>
        <w:ind w:firstLine="709"/>
        <w:jc w:val="both"/>
        <w:rPr>
          <w:color w:val="auto"/>
        </w:rPr>
      </w:pPr>
      <w:r>
        <w:rPr>
          <w:color w:val="auto"/>
        </w:rPr>
        <w:t>Пенсионер</w:t>
      </w:r>
      <w:r w:rsidR="00592098">
        <w:rPr>
          <w:color w:val="auto"/>
        </w:rPr>
        <w:t>ы</w:t>
      </w:r>
      <w:r>
        <w:rPr>
          <w:color w:val="auto"/>
        </w:rPr>
        <w:t xml:space="preserve"> </w:t>
      </w:r>
      <w:r w:rsidR="00D00760">
        <w:rPr>
          <w:color w:val="auto"/>
        </w:rPr>
        <w:t xml:space="preserve">- </w:t>
      </w:r>
      <w:r>
        <w:rPr>
          <w:color w:val="auto"/>
        </w:rPr>
        <w:t>6</w:t>
      </w:r>
      <w:r w:rsidR="00592098">
        <w:rPr>
          <w:color w:val="auto"/>
        </w:rPr>
        <w:t>533</w:t>
      </w:r>
      <w:r>
        <w:rPr>
          <w:color w:val="auto"/>
        </w:rPr>
        <w:t xml:space="preserve"> чел. (</w:t>
      </w:r>
      <w:r w:rsidR="00592098">
        <w:rPr>
          <w:color w:val="auto"/>
        </w:rPr>
        <w:t>32</w:t>
      </w:r>
      <w:r w:rsidR="00D00760">
        <w:rPr>
          <w:color w:val="auto"/>
        </w:rPr>
        <w:t>,</w:t>
      </w:r>
      <w:r w:rsidR="00592098">
        <w:rPr>
          <w:color w:val="auto"/>
        </w:rPr>
        <w:t>3</w:t>
      </w:r>
      <w:r w:rsidR="00D00760">
        <w:rPr>
          <w:color w:val="auto"/>
        </w:rPr>
        <w:t>%</w:t>
      </w:r>
      <w:r>
        <w:rPr>
          <w:color w:val="auto"/>
        </w:rPr>
        <w:t>)</w:t>
      </w:r>
    </w:p>
    <w:p w:rsidR="00D00760" w:rsidRDefault="00D00760" w:rsidP="00812F76">
      <w:pPr>
        <w:ind w:firstLine="709"/>
        <w:jc w:val="both"/>
        <w:rPr>
          <w:color w:val="auto"/>
        </w:rPr>
      </w:pPr>
    </w:p>
    <w:p w:rsidR="00D00760" w:rsidRDefault="00D00760" w:rsidP="00812F76">
      <w:pPr>
        <w:ind w:firstLine="709"/>
        <w:jc w:val="both"/>
        <w:rPr>
          <w:color w:val="auto"/>
        </w:rPr>
      </w:pPr>
      <w:r>
        <w:rPr>
          <w:color w:val="auto"/>
        </w:rPr>
        <w:t>Полов</w:t>
      </w:r>
      <w:r w:rsidR="001A3AF9">
        <w:rPr>
          <w:color w:val="auto"/>
        </w:rPr>
        <w:t>ая структура</w:t>
      </w:r>
      <w:r>
        <w:rPr>
          <w:color w:val="auto"/>
        </w:rPr>
        <w:t xml:space="preserve"> населения района:</w:t>
      </w:r>
    </w:p>
    <w:p w:rsidR="00D00760" w:rsidRDefault="00D00760" w:rsidP="00812F76">
      <w:pPr>
        <w:ind w:firstLine="709"/>
        <w:jc w:val="both"/>
        <w:rPr>
          <w:color w:val="auto"/>
        </w:rPr>
      </w:pPr>
      <w:r>
        <w:rPr>
          <w:color w:val="auto"/>
        </w:rPr>
        <w:t>Мужчины – 9</w:t>
      </w:r>
      <w:r w:rsidR="00592098">
        <w:rPr>
          <w:color w:val="auto"/>
        </w:rPr>
        <w:t>103</w:t>
      </w:r>
      <w:r>
        <w:rPr>
          <w:color w:val="auto"/>
        </w:rPr>
        <w:t xml:space="preserve"> чел. (</w:t>
      </w:r>
      <w:r w:rsidR="00592098">
        <w:rPr>
          <w:color w:val="auto"/>
        </w:rPr>
        <w:t>45</w:t>
      </w:r>
      <w:r>
        <w:rPr>
          <w:color w:val="auto"/>
        </w:rPr>
        <w:t>%)</w:t>
      </w:r>
    </w:p>
    <w:p w:rsidR="00D00760" w:rsidRDefault="00D00760" w:rsidP="00812F76">
      <w:pPr>
        <w:ind w:firstLine="709"/>
        <w:jc w:val="both"/>
        <w:rPr>
          <w:color w:val="auto"/>
        </w:rPr>
      </w:pPr>
      <w:r>
        <w:rPr>
          <w:color w:val="auto"/>
        </w:rPr>
        <w:t>Женщины – 11</w:t>
      </w:r>
      <w:r w:rsidR="00592098">
        <w:rPr>
          <w:color w:val="auto"/>
        </w:rPr>
        <w:t>122 чел. (55</w:t>
      </w:r>
      <w:r>
        <w:rPr>
          <w:color w:val="auto"/>
        </w:rPr>
        <w:t xml:space="preserve">%) </w:t>
      </w:r>
    </w:p>
    <w:p w:rsidR="00D00760" w:rsidRDefault="00D00760" w:rsidP="00812F76">
      <w:pPr>
        <w:ind w:firstLine="709"/>
        <w:jc w:val="both"/>
        <w:rPr>
          <w:color w:val="auto"/>
        </w:rPr>
      </w:pPr>
    </w:p>
    <w:p w:rsidR="00D00760" w:rsidRDefault="00D00760" w:rsidP="00812F76">
      <w:pPr>
        <w:ind w:firstLine="709"/>
        <w:jc w:val="both"/>
        <w:rPr>
          <w:color w:val="auto"/>
        </w:rPr>
      </w:pPr>
      <w:r>
        <w:rPr>
          <w:color w:val="auto"/>
        </w:rPr>
        <w:t>Средняя продолжительность жизни в 2019 году:</w:t>
      </w:r>
    </w:p>
    <w:p w:rsidR="00D00760" w:rsidRDefault="00D00760" w:rsidP="00812F76">
      <w:pPr>
        <w:ind w:firstLine="709"/>
        <w:jc w:val="both"/>
        <w:rPr>
          <w:color w:val="auto"/>
        </w:rPr>
      </w:pPr>
      <w:r>
        <w:rPr>
          <w:color w:val="auto"/>
        </w:rPr>
        <w:t>Мужчины 64,1 лет.</w:t>
      </w:r>
    </w:p>
    <w:p w:rsidR="00D00760" w:rsidRDefault="00D00760" w:rsidP="00812F76">
      <w:pPr>
        <w:ind w:firstLine="709"/>
        <w:jc w:val="both"/>
        <w:rPr>
          <w:color w:val="auto"/>
        </w:rPr>
      </w:pPr>
      <w:r>
        <w:rPr>
          <w:color w:val="auto"/>
        </w:rPr>
        <w:t>Женщины 78,1 лет.</w:t>
      </w:r>
    </w:p>
    <w:p w:rsidR="00D00760" w:rsidRDefault="00D00760" w:rsidP="00812F76">
      <w:pPr>
        <w:ind w:firstLine="709"/>
        <w:jc w:val="both"/>
        <w:rPr>
          <w:color w:val="auto"/>
        </w:rPr>
      </w:pPr>
    </w:p>
    <w:p w:rsidR="00326E3C" w:rsidRPr="00326E3C" w:rsidRDefault="00326E3C" w:rsidP="00812F76">
      <w:pPr>
        <w:ind w:firstLine="709"/>
        <w:jc w:val="both"/>
      </w:pPr>
      <w:r w:rsidRPr="00326E3C">
        <w:t xml:space="preserve">Доля городского населения составляет 70%, сельского- 30%. </w:t>
      </w:r>
    </w:p>
    <w:p w:rsidR="00326E3C" w:rsidRDefault="00326E3C" w:rsidP="00812F76">
      <w:pPr>
        <w:ind w:firstLine="709"/>
        <w:jc w:val="both"/>
        <w:rPr>
          <w:color w:val="auto"/>
        </w:rPr>
      </w:pPr>
      <w:bookmarkStart w:id="36" w:name="_Toc2597144"/>
    </w:p>
    <w:p w:rsidR="00326E3C" w:rsidRDefault="000C19E1" w:rsidP="00812F76">
      <w:pPr>
        <w:ind w:firstLine="709"/>
        <w:jc w:val="both"/>
        <w:rPr>
          <w:color w:val="auto"/>
        </w:rPr>
      </w:pPr>
      <w:r>
        <w:rPr>
          <w:color w:val="auto"/>
        </w:rPr>
        <w:t>Оценка трудовых ресурсов: с</w:t>
      </w:r>
      <w:r w:rsidR="00326E3C" w:rsidRPr="00B47CBA">
        <w:rPr>
          <w:color w:val="auto"/>
        </w:rPr>
        <w:t xml:space="preserve">реднегодовая численность жителей района, занятых во всех сферах экономической деятельности </w:t>
      </w:r>
      <w:r w:rsidR="00100B60">
        <w:rPr>
          <w:color w:val="auto"/>
        </w:rPr>
        <w:t xml:space="preserve">колеблется вблизи показателя </w:t>
      </w:r>
      <w:r w:rsidR="00326E3C">
        <w:rPr>
          <w:color w:val="auto"/>
        </w:rPr>
        <w:t>8800</w:t>
      </w:r>
      <w:r w:rsidR="00326E3C" w:rsidRPr="00B47CBA">
        <w:rPr>
          <w:color w:val="auto"/>
        </w:rPr>
        <w:t xml:space="preserve"> человек.</w:t>
      </w:r>
      <w:bookmarkEnd w:id="36"/>
    </w:p>
    <w:p w:rsidR="00326E3C" w:rsidRDefault="00271E40" w:rsidP="00812F76">
      <w:pPr>
        <w:ind w:firstLine="709"/>
        <w:jc w:val="both"/>
        <w:rPr>
          <w:color w:val="auto"/>
        </w:rPr>
      </w:pPr>
      <w:r>
        <w:rPr>
          <w:color w:val="auto"/>
        </w:rPr>
        <w:t>Численность безработных, зарегистрированных в отделе занятости населения, составила 52 человека (</w:t>
      </w:r>
      <w:r w:rsidRPr="00B47CBA">
        <w:rPr>
          <w:color w:val="auto"/>
        </w:rPr>
        <w:t>0,55% от трудоспособного населения)</w:t>
      </w:r>
    </w:p>
    <w:p w:rsidR="00271E40" w:rsidRDefault="00271E40" w:rsidP="00812F76">
      <w:pPr>
        <w:ind w:firstLine="709"/>
        <w:jc w:val="both"/>
        <w:rPr>
          <w:color w:val="auto"/>
        </w:rPr>
      </w:pPr>
    </w:p>
    <w:p w:rsidR="00440B60" w:rsidRDefault="00440B60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Наиболее </w:t>
      </w:r>
      <w:r w:rsidR="00A32F23" w:rsidRPr="00B47CBA">
        <w:rPr>
          <w:color w:val="auto"/>
        </w:rPr>
        <w:t xml:space="preserve">значимым фактором сокращения численности населения района выступает миграция населения в крупные города. </w:t>
      </w:r>
      <w:r>
        <w:rPr>
          <w:color w:val="auto"/>
        </w:rPr>
        <w:t xml:space="preserve">Этот процесс оказывает примерно в два раза более сильное влияние на сокращение численность жителей района, чем естественная убыль населения. </w:t>
      </w:r>
    </w:p>
    <w:p w:rsidR="00D4495A" w:rsidRDefault="00A32F23" w:rsidP="00812F76">
      <w:pPr>
        <w:ind w:firstLine="709"/>
        <w:jc w:val="both"/>
        <w:rPr>
          <w:color w:val="auto"/>
        </w:rPr>
      </w:pPr>
      <w:bookmarkStart w:id="37" w:name="_Toc2597143"/>
      <w:bookmarkEnd w:id="35"/>
      <w:r w:rsidRPr="00B47CBA">
        <w:rPr>
          <w:color w:val="auto"/>
        </w:rPr>
        <w:t>Главной причиной миграции остается недостаток на предприятиях района рабочих мест, предполагающих высокий уровень оплаты труда, что ограничивает возможности профессионального роста для жителей района и подталкивает к поискам иных мест приложения профессиональных навыков. При этом официальная безработица в районе находится на крайне низком уровне, соответству</w:t>
      </w:r>
      <w:r w:rsidR="00D4495A">
        <w:rPr>
          <w:color w:val="auto"/>
        </w:rPr>
        <w:t>ющем</w:t>
      </w:r>
      <w:r w:rsidRPr="00B47CBA">
        <w:rPr>
          <w:color w:val="auto"/>
        </w:rPr>
        <w:t xml:space="preserve"> естественному уровню фрикционной безработицы.</w:t>
      </w:r>
      <w:bookmarkEnd w:id="37"/>
    </w:p>
    <w:p w:rsidR="00A32F23" w:rsidRDefault="00326E3C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Необходимо </w:t>
      </w:r>
      <w:r w:rsidR="00D4495A">
        <w:rPr>
          <w:color w:val="auto"/>
        </w:rPr>
        <w:t xml:space="preserve">особо </w:t>
      </w:r>
      <w:r>
        <w:rPr>
          <w:color w:val="auto"/>
        </w:rPr>
        <w:t xml:space="preserve">отметить, что к миграции </w:t>
      </w:r>
      <w:r w:rsidR="00D4495A">
        <w:rPr>
          <w:color w:val="auto"/>
        </w:rPr>
        <w:t xml:space="preserve">в большей степени склонна </w:t>
      </w:r>
      <w:r>
        <w:rPr>
          <w:color w:val="auto"/>
        </w:rPr>
        <w:t xml:space="preserve"> именно </w:t>
      </w:r>
      <w:r w:rsidR="00D4495A">
        <w:rPr>
          <w:color w:val="auto"/>
        </w:rPr>
        <w:t xml:space="preserve">наиболее </w:t>
      </w:r>
      <w:r>
        <w:rPr>
          <w:color w:val="auto"/>
        </w:rPr>
        <w:t>социально активная часть населения</w:t>
      </w:r>
      <w:r w:rsidR="00D4495A">
        <w:rPr>
          <w:color w:val="auto"/>
        </w:rPr>
        <w:t>.</w:t>
      </w:r>
      <w:r w:rsidR="00D02D77">
        <w:rPr>
          <w:color w:val="auto"/>
        </w:rPr>
        <w:t xml:space="preserve"> </w:t>
      </w:r>
      <w:r w:rsidR="00D4495A">
        <w:rPr>
          <w:color w:val="auto"/>
        </w:rPr>
        <w:t>П</w:t>
      </w:r>
      <w:r>
        <w:rPr>
          <w:color w:val="auto"/>
        </w:rPr>
        <w:t xml:space="preserve">отеря этого рабочего и предпринимательского ресурса наиболее болезненно сказывается на экономике района. Восстановление интереса к приложению гражданами собственных сил и умений на территории района </w:t>
      </w:r>
      <w:r w:rsidR="00170462">
        <w:rPr>
          <w:color w:val="auto"/>
        </w:rPr>
        <w:t xml:space="preserve">- </w:t>
      </w:r>
      <w:r>
        <w:rPr>
          <w:color w:val="auto"/>
        </w:rPr>
        <w:t>од</w:t>
      </w:r>
      <w:r w:rsidR="004E34B9">
        <w:rPr>
          <w:color w:val="auto"/>
        </w:rPr>
        <w:t>н</w:t>
      </w:r>
      <w:r w:rsidR="00170462">
        <w:rPr>
          <w:color w:val="auto"/>
        </w:rPr>
        <w:t>а</w:t>
      </w:r>
      <w:r>
        <w:rPr>
          <w:color w:val="auto"/>
        </w:rPr>
        <w:t xml:space="preserve"> из приоритетных задач развития. </w:t>
      </w:r>
    </w:p>
    <w:p w:rsidR="00160B18" w:rsidRPr="00B47CBA" w:rsidRDefault="00160B18" w:rsidP="00812F76">
      <w:pPr>
        <w:ind w:firstLine="709"/>
        <w:jc w:val="both"/>
        <w:rPr>
          <w:color w:val="auto"/>
        </w:rPr>
      </w:pPr>
    </w:p>
    <w:p w:rsidR="00A32F23" w:rsidRPr="00B47CBA" w:rsidRDefault="00A32F23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38" w:name="_Toc2597146"/>
      <w:r w:rsidRPr="00B47CBA">
        <w:rPr>
          <w:rFonts w:ascii="Times New Roman" w:hAnsi="Times New Roman" w:cs="Times New Roman"/>
          <w:color w:val="auto"/>
        </w:rPr>
        <w:t>1.</w:t>
      </w:r>
      <w:r w:rsidR="00BF3A0E">
        <w:rPr>
          <w:rFonts w:ascii="Times New Roman" w:hAnsi="Times New Roman" w:cs="Times New Roman"/>
          <w:color w:val="auto"/>
        </w:rPr>
        <w:t>5</w:t>
      </w:r>
      <w:r w:rsidRPr="00B47CBA">
        <w:rPr>
          <w:rFonts w:ascii="Times New Roman" w:hAnsi="Times New Roman" w:cs="Times New Roman"/>
          <w:color w:val="auto"/>
        </w:rPr>
        <w:t>. Анализ сложившейся структуры экономики</w:t>
      </w:r>
      <w:bookmarkEnd w:id="38"/>
    </w:p>
    <w:p w:rsidR="00A32F23" w:rsidRPr="00B47CBA" w:rsidRDefault="00A32F23" w:rsidP="00812F76">
      <w:pPr>
        <w:ind w:firstLine="709"/>
        <w:jc w:val="both"/>
        <w:rPr>
          <w:color w:val="auto"/>
        </w:rPr>
      </w:pPr>
    </w:p>
    <w:p w:rsidR="00A32F23" w:rsidRPr="00B47CBA" w:rsidRDefault="00A32F23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39" w:name="_Toc2597147"/>
      <w:r w:rsidRPr="00B47CBA">
        <w:rPr>
          <w:sz w:val="24"/>
          <w:szCs w:val="24"/>
        </w:rPr>
        <w:lastRenderedPageBreak/>
        <w:t>1.</w:t>
      </w:r>
      <w:r w:rsidR="0053636D">
        <w:rPr>
          <w:sz w:val="24"/>
          <w:szCs w:val="24"/>
        </w:rPr>
        <w:t>5</w:t>
      </w:r>
      <w:r w:rsidRPr="00B47CBA">
        <w:rPr>
          <w:sz w:val="24"/>
          <w:szCs w:val="24"/>
        </w:rPr>
        <w:t>.1. Промышленное производство</w:t>
      </w:r>
      <w:bookmarkEnd w:id="39"/>
    </w:p>
    <w:p w:rsidR="008C34EB" w:rsidRDefault="008C34EB" w:rsidP="00812F76">
      <w:pPr>
        <w:ind w:firstLine="709"/>
        <w:jc w:val="both"/>
        <w:rPr>
          <w:color w:val="auto"/>
        </w:rPr>
      </w:pPr>
      <w:bookmarkStart w:id="40" w:name="_Toc2597148"/>
    </w:p>
    <w:p w:rsidR="008C34EB" w:rsidRDefault="008C34EB" w:rsidP="00812F76">
      <w:pPr>
        <w:ind w:firstLine="709"/>
        <w:jc w:val="both"/>
        <w:rPr>
          <w:color w:val="auto"/>
        </w:rPr>
      </w:pPr>
      <w:r w:rsidRPr="008C34EB">
        <w:rPr>
          <w:color w:val="auto"/>
        </w:rPr>
        <w:t>По итогам 2019 года объём  отгрузки по обрабатывающим производствам составил 12</w:t>
      </w:r>
      <w:r>
        <w:rPr>
          <w:color w:val="auto"/>
        </w:rPr>
        <w:t>,</w:t>
      </w:r>
      <w:r w:rsidRPr="008C34EB">
        <w:rPr>
          <w:color w:val="auto"/>
        </w:rPr>
        <w:t>44</w:t>
      </w:r>
      <w:r>
        <w:rPr>
          <w:color w:val="auto"/>
        </w:rPr>
        <w:t xml:space="preserve"> млрд</w:t>
      </w:r>
      <w:r w:rsidRPr="008C34EB">
        <w:rPr>
          <w:color w:val="auto"/>
        </w:rPr>
        <w:t xml:space="preserve">. рублей </w:t>
      </w:r>
      <w:r>
        <w:rPr>
          <w:color w:val="auto"/>
        </w:rPr>
        <w:t xml:space="preserve">или </w:t>
      </w:r>
      <w:r w:rsidRPr="008C34EB">
        <w:rPr>
          <w:color w:val="auto"/>
        </w:rPr>
        <w:t xml:space="preserve">107,9 % к </w:t>
      </w:r>
      <w:r>
        <w:rPr>
          <w:color w:val="auto"/>
        </w:rPr>
        <w:t>прошлому году.</w:t>
      </w:r>
      <w:bookmarkEnd w:id="40"/>
    </w:p>
    <w:p w:rsidR="00EC2C74" w:rsidRDefault="00EC2C74" w:rsidP="00812F76">
      <w:pPr>
        <w:ind w:firstLine="709"/>
        <w:jc w:val="both"/>
        <w:rPr>
          <w:color w:val="auto"/>
        </w:rPr>
      </w:pPr>
    </w:p>
    <w:p w:rsidR="00EC2C74" w:rsidRDefault="00EC2C74" w:rsidP="00812F76">
      <w:r>
        <w:t xml:space="preserve">Динамика общего объема </w:t>
      </w:r>
      <w:r w:rsidR="0085055E" w:rsidRPr="008C34EB">
        <w:rPr>
          <w:color w:val="auto"/>
        </w:rPr>
        <w:t xml:space="preserve">отгрузки по обрабатывающим </w:t>
      </w:r>
      <w:r w:rsidR="00363D83">
        <w:rPr>
          <w:color w:val="auto"/>
        </w:rPr>
        <w:t xml:space="preserve">производствам </w:t>
      </w:r>
      <w:r>
        <w:t>по годам, млн.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63D83" w:rsidTr="001575B4"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</w:p>
        </w:tc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2016 год</w:t>
            </w:r>
          </w:p>
        </w:tc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2017 год</w:t>
            </w:r>
          </w:p>
        </w:tc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2018 год</w:t>
            </w:r>
          </w:p>
        </w:tc>
        <w:tc>
          <w:tcPr>
            <w:tcW w:w="1915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2019 год</w:t>
            </w:r>
          </w:p>
        </w:tc>
      </w:tr>
      <w:tr w:rsidR="00363D83" w:rsidTr="001575B4"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объем, млн</w:t>
            </w:r>
            <w:r w:rsidR="00FB30FC">
              <w:t>.</w:t>
            </w:r>
            <w:r>
              <w:t xml:space="preserve"> руб</w:t>
            </w:r>
            <w:r w:rsidR="00FB30FC">
              <w:t>.</w:t>
            </w:r>
          </w:p>
        </w:tc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92 487</w:t>
            </w:r>
          </w:p>
        </w:tc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10 932</w:t>
            </w:r>
          </w:p>
        </w:tc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11 532</w:t>
            </w:r>
          </w:p>
        </w:tc>
        <w:tc>
          <w:tcPr>
            <w:tcW w:w="1915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12 444</w:t>
            </w:r>
          </w:p>
        </w:tc>
      </w:tr>
      <w:tr w:rsidR="00363D83" w:rsidTr="001575B4"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прирост к предыдущему году, %</w:t>
            </w:r>
          </w:p>
        </w:tc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+18,2</w:t>
            </w:r>
          </w:p>
        </w:tc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+8,1</w:t>
            </w:r>
          </w:p>
        </w:tc>
        <w:tc>
          <w:tcPr>
            <w:tcW w:w="1914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+5,5</w:t>
            </w:r>
          </w:p>
        </w:tc>
        <w:tc>
          <w:tcPr>
            <w:tcW w:w="1915" w:type="dxa"/>
          </w:tcPr>
          <w:p w:rsidR="00363D83" w:rsidRDefault="00363D83" w:rsidP="00812F76">
            <w:pPr>
              <w:spacing w:line="276" w:lineRule="auto"/>
              <w:ind w:firstLine="0"/>
            </w:pPr>
            <w:r>
              <w:t>+7,9</w:t>
            </w:r>
          </w:p>
        </w:tc>
      </w:tr>
    </w:tbl>
    <w:p w:rsidR="00EC2C74" w:rsidRDefault="00EC2C74" w:rsidP="00812F76">
      <w:pPr>
        <w:ind w:firstLine="709"/>
        <w:jc w:val="both"/>
        <w:rPr>
          <w:color w:val="auto"/>
        </w:rPr>
      </w:pPr>
    </w:p>
    <w:p w:rsidR="008C34EB" w:rsidRPr="008C34EB" w:rsidRDefault="008C34EB" w:rsidP="00812F76">
      <w:pPr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Pr="008C34EB">
        <w:rPr>
          <w:color w:val="auto"/>
        </w:rPr>
        <w:t>ажнейшим</w:t>
      </w:r>
      <w:r w:rsidR="0066700E">
        <w:rPr>
          <w:color w:val="auto"/>
        </w:rPr>
        <w:t>и</w:t>
      </w:r>
      <w:r w:rsidRPr="008C34EB">
        <w:rPr>
          <w:color w:val="auto"/>
        </w:rPr>
        <w:t xml:space="preserve"> видами промышленной продукции, производимой в районе</w:t>
      </w:r>
      <w:r w:rsidR="00A1005A">
        <w:rPr>
          <w:color w:val="auto"/>
        </w:rPr>
        <w:t>,</w:t>
      </w:r>
      <w:r w:rsidRPr="008C34EB">
        <w:rPr>
          <w:color w:val="auto"/>
        </w:rPr>
        <w:t xml:space="preserve"> являются: изделия гигиены полости рта, продукция химического производства, известь строительная и мука известняковая, изделия из бумажного литья, кабельно-проводниковая продукция, фурнитура для мебели, нетканые материалы, хлеб и хлебобулочные изделия, безалкогольные напитки и минеральные</w:t>
      </w:r>
      <w:r w:rsidR="00D02D77">
        <w:rPr>
          <w:color w:val="auto"/>
        </w:rPr>
        <w:t xml:space="preserve"> </w:t>
      </w:r>
      <w:r w:rsidR="003A6AF8" w:rsidRPr="008C34EB">
        <w:rPr>
          <w:color w:val="auto"/>
        </w:rPr>
        <w:t>воды</w:t>
      </w:r>
      <w:r w:rsidRPr="008C34EB">
        <w:rPr>
          <w:color w:val="auto"/>
        </w:rPr>
        <w:t>.</w:t>
      </w:r>
    </w:p>
    <w:p w:rsidR="003A6AF8" w:rsidRDefault="008C34EB" w:rsidP="00812F76">
      <w:pPr>
        <w:ind w:firstLine="709"/>
        <w:jc w:val="both"/>
        <w:rPr>
          <w:color w:val="auto"/>
        </w:rPr>
      </w:pPr>
      <w:r w:rsidRPr="008C34EB">
        <w:rPr>
          <w:color w:val="auto"/>
        </w:rPr>
        <w:t xml:space="preserve">Численность </w:t>
      </w:r>
      <w:r w:rsidR="00D02D77">
        <w:rPr>
          <w:color w:val="auto"/>
        </w:rPr>
        <w:t xml:space="preserve">населения, </w:t>
      </w:r>
      <w:r w:rsidRPr="008C34EB">
        <w:rPr>
          <w:color w:val="auto"/>
        </w:rPr>
        <w:t>работающ</w:t>
      </w:r>
      <w:r w:rsidR="00D02D77">
        <w:rPr>
          <w:color w:val="auto"/>
        </w:rPr>
        <w:t>его</w:t>
      </w:r>
      <w:r w:rsidRPr="008C34EB">
        <w:rPr>
          <w:color w:val="auto"/>
        </w:rPr>
        <w:t xml:space="preserve"> в промышленном производстве</w:t>
      </w:r>
      <w:r w:rsidR="00D02D77">
        <w:rPr>
          <w:color w:val="auto"/>
        </w:rPr>
        <w:t>,</w:t>
      </w:r>
      <w:r w:rsidRPr="008C34EB">
        <w:rPr>
          <w:color w:val="auto"/>
        </w:rPr>
        <w:t xml:space="preserve"> стабильна и составляет </w:t>
      </w:r>
      <w:r>
        <w:rPr>
          <w:color w:val="auto"/>
        </w:rPr>
        <w:t xml:space="preserve">примерно </w:t>
      </w:r>
      <w:r w:rsidRPr="008C34EB">
        <w:rPr>
          <w:color w:val="auto"/>
        </w:rPr>
        <w:t>25</w:t>
      </w:r>
      <w:r>
        <w:rPr>
          <w:color w:val="auto"/>
        </w:rPr>
        <w:t>00</w:t>
      </w:r>
      <w:r w:rsidRPr="008C34EB">
        <w:rPr>
          <w:color w:val="auto"/>
        </w:rPr>
        <w:t xml:space="preserve"> человек.</w:t>
      </w:r>
    </w:p>
    <w:p w:rsidR="003A6AF8" w:rsidRPr="00CB710F" w:rsidRDefault="003A6AF8" w:rsidP="00812F76">
      <w:pPr>
        <w:ind w:firstLine="709"/>
        <w:jc w:val="both"/>
        <w:rPr>
          <w:color w:val="auto"/>
        </w:rPr>
      </w:pPr>
      <w:r>
        <w:rPr>
          <w:color w:val="auto"/>
        </w:rPr>
        <w:t>Ряд ныне действующих предприятий функционируют еще с 19 века (</w:t>
      </w:r>
      <w:r w:rsidRPr="00CB710F">
        <w:rPr>
          <w:color w:val="auto"/>
        </w:rPr>
        <w:t>Угловский известковый комбинат</w:t>
      </w:r>
      <w:r>
        <w:rPr>
          <w:color w:val="auto"/>
        </w:rPr>
        <w:t xml:space="preserve">, </w:t>
      </w:r>
      <w:r w:rsidRPr="00CB710F">
        <w:rPr>
          <w:color w:val="auto"/>
        </w:rPr>
        <w:t>Окуловская бумажная фабрика</w:t>
      </w:r>
      <w:r>
        <w:rPr>
          <w:color w:val="auto"/>
        </w:rPr>
        <w:t xml:space="preserve">) или с советских времен (Окуловский завод радиоизделий, </w:t>
      </w:r>
      <w:r w:rsidRPr="00CB710F">
        <w:rPr>
          <w:color w:val="auto"/>
        </w:rPr>
        <w:t xml:space="preserve">Завод </w:t>
      </w:r>
      <w:r>
        <w:rPr>
          <w:color w:val="auto"/>
        </w:rPr>
        <w:t>«</w:t>
      </w:r>
      <w:r w:rsidRPr="00CB710F">
        <w:rPr>
          <w:color w:val="auto"/>
        </w:rPr>
        <w:t>Агрокабель</w:t>
      </w:r>
      <w:r>
        <w:rPr>
          <w:color w:val="auto"/>
        </w:rPr>
        <w:t xml:space="preserve">», </w:t>
      </w:r>
      <w:r w:rsidRPr="00CB710F">
        <w:rPr>
          <w:color w:val="auto"/>
        </w:rPr>
        <w:t>Окуловский завод мебельной фурнитуры</w:t>
      </w:r>
      <w:r>
        <w:rPr>
          <w:color w:val="auto"/>
        </w:rPr>
        <w:t>)</w:t>
      </w:r>
      <w:r w:rsidR="00DD0EBD">
        <w:rPr>
          <w:color w:val="auto"/>
        </w:rPr>
        <w:t>.</w:t>
      </w:r>
    </w:p>
    <w:p w:rsidR="008C34EB" w:rsidRDefault="008C34EB" w:rsidP="00812F76">
      <w:pPr>
        <w:ind w:firstLine="709"/>
        <w:jc w:val="both"/>
        <w:rPr>
          <w:color w:val="auto"/>
        </w:rPr>
      </w:pPr>
    </w:p>
    <w:p w:rsidR="008C34EB" w:rsidRDefault="008C34EB" w:rsidP="00812F76">
      <w:pPr>
        <w:ind w:firstLine="709"/>
        <w:jc w:val="both"/>
        <w:rPr>
          <w:color w:val="auto"/>
        </w:rPr>
      </w:pPr>
      <w:r>
        <w:rPr>
          <w:color w:val="auto"/>
        </w:rPr>
        <w:t>В 2019 году д</w:t>
      </w:r>
      <w:r w:rsidRPr="008C34EB">
        <w:rPr>
          <w:color w:val="auto"/>
        </w:rPr>
        <w:t>оля района в общем объёме промышленной отгрузки по области составила 6,8%</w:t>
      </w:r>
      <w:r>
        <w:rPr>
          <w:color w:val="auto"/>
        </w:rPr>
        <w:t xml:space="preserve"> (прирост по сравнению с</w:t>
      </w:r>
      <w:r w:rsidRPr="008C34EB">
        <w:rPr>
          <w:color w:val="auto"/>
        </w:rPr>
        <w:t xml:space="preserve"> 2018 годом </w:t>
      </w:r>
      <w:r>
        <w:rPr>
          <w:color w:val="auto"/>
        </w:rPr>
        <w:t xml:space="preserve">составил </w:t>
      </w:r>
      <w:r w:rsidRPr="008C34EB">
        <w:rPr>
          <w:color w:val="auto"/>
        </w:rPr>
        <w:t>0,5 процентных пункт</w:t>
      </w:r>
      <w:r w:rsidR="00D02D77">
        <w:rPr>
          <w:color w:val="auto"/>
        </w:rPr>
        <w:t>ов</w:t>
      </w:r>
      <w:r w:rsidR="00803CF5">
        <w:rPr>
          <w:color w:val="auto"/>
        </w:rPr>
        <w:t>, а в сравнении с 2011 год</w:t>
      </w:r>
      <w:r w:rsidR="00311331">
        <w:rPr>
          <w:color w:val="auto"/>
        </w:rPr>
        <w:t>ом</w:t>
      </w:r>
      <w:r w:rsidR="00803CF5">
        <w:rPr>
          <w:color w:val="auto"/>
        </w:rPr>
        <w:t xml:space="preserve"> эта величина выросла вдвое</w:t>
      </w:r>
      <w:r>
        <w:rPr>
          <w:color w:val="auto"/>
        </w:rPr>
        <w:t>)</w:t>
      </w:r>
      <w:r w:rsidRPr="008C34EB">
        <w:rPr>
          <w:color w:val="auto"/>
        </w:rPr>
        <w:t>.</w:t>
      </w:r>
      <w:r w:rsidR="00803CF5">
        <w:rPr>
          <w:color w:val="auto"/>
        </w:rPr>
        <w:t xml:space="preserve"> По сравнению с другими районами области, Окуловский район имеет выраженную долгосрочную тенденцию к росту промышленного потенциала.</w:t>
      </w:r>
    </w:p>
    <w:p w:rsidR="006B21D6" w:rsidRDefault="006B21D6" w:rsidP="00812F76">
      <w:pPr>
        <w:ind w:firstLine="709"/>
      </w:pPr>
    </w:p>
    <w:p w:rsidR="006B21D6" w:rsidRDefault="006B21D6" w:rsidP="00812F76">
      <w:pPr>
        <w:ind w:firstLine="709"/>
      </w:pPr>
      <w:r>
        <w:t xml:space="preserve">В </w:t>
      </w:r>
      <w:r w:rsidRPr="006B21D6">
        <w:t>рейтинг</w:t>
      </w:r>
      <w:r>
        <w:t>е</w:t>
      </w:r>
      <w:r w:rsidRPr="006B21D6">
        <w:t xml:space="preserve"> районов Новгородской области по уровню поддержки предпринимательства</w:t>
      </w:r>
      <w:r>
        <w:t xml:space="preserve"> в 2018 году Окуловский район разделил 1-3 места с Новгородским и Крестецким районами. </w:t>
      </w:r>
    </w:p>
    <w:p w:rsidR="006B21D6" w:rsidRDefault="000A09B1" w:rsidP="00812F76">
      <w:pPr>
        <w:ind w:firstLine="709"/>
      </w:pPr>
      <w:r>
        <w:t>Указанный р</w:t>
      </w:r>
      <w:r w:rsidR="006B21D6">
        <w:t xml:space="preserve">ейтинг составляется на основе пяти составляющих: </w:t>
      </w:r>
    </w:p>
    <w:p w:rsidR="006B21D6" w:rsidRDefault="006B21D6" w:rsidP="00812F76">
      <w:pPr>
        <w:ind w:firstLine="709"/>
      </w:pPr>
      <w:r>
        <w:t>1) Количество субъектов малого и среднего предпринимательства на 10 тысяч человек в каждом муниципальном районе;</w:t>
      </w:r>
    </w:p>
    <w:p w:rsidR="006B21D6" w:rsidRDefault="006B21D6" w:rsidP="00812F76">
      <w:pPr>
        <w:ind w:firstLine="709"/>
      </w:pPr>
      <w:r>
        <w:t xml:space="preserve">2) Количество </w:t>
      </w:r>
      <w:r w:rsidR="00395442">
        <w:t xml:space="preserve">вновь </w:t>
      </w:r>
      <w:r>
        <w:t>созданных рабочих мест;</w:t>
      </w:r>
    </w:p>
    <w:p w:rsidR="006B21D6" w:rsidRDefault="006B21D6" w:rsidP="00812F76">
      <w:pPr>
        <w:ind w:firstLine="709"/>
      </w:pPr>
      <w:r>
        <w:t>3) Объем инвестиций в основной капитал, но без бюджетных инвестиций;</w:t>
      </w:r>
    </w:p>
    <w:p w:rsidR="006B21D6" w:rsidRDefault="006B21D6" w:rsidP="00812F76">
      <w:pPr>
        <w:ind w:firstLine="709"/>
      </w:pPr>
      <w:r>
        <w:t>4) Количество сопровождаемых органами местного самоуправления инвестиционных проектов;</w:t>
      </w:r>
    </w:p>
    <w:p w:rsidR="006B21D6" w:rsidRDefault="006B21D6" w:rsidP="00812F76">
      <w:pPr>
        <w:ind w:firstLine="709"/>
      </w:pPr>
      <w:r>
        <w:t>5) Опрос среди предпринимателей по более чем десяти позициям ведения бизнеса в районе.</w:t>
      </w:r>
    </w:p>
    <w:p w:rsidR="008C34EB" w:rsidRDefault="008C34EB" w:rsidP="00812F76">
      <w:pPr>
        <w:ind w:firstLine="709"/>
        <w:jc w:val="both"/>
        <w:rPr>
          <w:color w:val="auto"/>
        </w:rPr>
      </w:pPr>
    </w:p>
    <w:p w:rsidR="00395442" w:rsidRDefault="00395442" w:rsidP="00812F76">
      <w:pPr>
        <w:ind w:firstLine="709"/>
        <w:jc w:val="both"/>
        <w:rPr>
          <w:b/>
          <w:color w:val="auto"/>
        </w:rPr>
      </w:pPr>
    </w:p>
    <w:p w:rsidR="008C34EB" w:rsidRPr="00CB710F" w:rsidRDefault="008C34EB" w:rsidP="00812F76">
      <w:pPr>
        <w:ind w:firstLine="709"/>
        <w:jc w:val="both"/>
        <w:rPr>
          <w:b/>
          <w:color w:val="auto"/>
        </w:rPr>
      </w:pPr>
      <w:r w:rsidRPr="00CB710F">
        <w:rPr>
          <w:b/>
          <w:color w:val="auto"/>
        </w:rPr>
        <w:lastRenderedPageBreak/>
        <w:t>Основные предприятия района:</w:t>
      </w:r>
    </w:p>
    <w:p w:rsidR="00CB710F" w:rsidRDefault="00CB710F" w:rsidP="00812F76">
      <w:pPr>
        <w:ind w:firstLine="709"/>
        <w:jc w:val="both"/>
        <w:rPr>
          <w:color w:val="auto"/>
        </w:rPr>
      </w:pPr>
    </w:p>
    <w:p w:rsidR="00DE4C4D" w:rsidRPr="00803CF5" w:rsidRDefault="00DE4C4D" w:rsidP="00812F76">
      <w:pPr>
        <w:ind w:firstLine="709"/>
        <w:jc w:val="both"/>
        <w:rPr>
          <w:color w:val="auto"/>
        </w:rPr>
      </w:pPr>
      <w:r w:rsidRPr="00803CF5">
        <w:rPr>
          <w:color w:val="auto"/>
        </w:rPr>
        <w:t>ООО "СплатГлобал" (бывш</w:t>
      </w:r>
      <w:r>
        <w:rPr>
          <w:color w:val="auto"/>
        </w:rPr>
        <w:t>ий</w:t>
      </w:r>
      <w:r w:rsidR="00D02D77">
        <w:rPr>
          <w:color w:val="auto"/>
        </w:rPr>
        <w:t xml:space="preserve"> </w:t>
      </w:r>
      <w:r>
        <w:rPr>
          <w:color w:val="auto"/>
        </w:rPr>
        <w:t>«</w:t>
      </w:r>
      <w:r w:rsidRPr="00803CF5">
        <w:rPr>
          <w:color w:val="auto"/>
        </w:rPr>
        <w:t>Сплат–Косметика</w:t>
      </w:r>
      <w:r>
        <w:rPr>
          <w:color w:val="auto"/>
        </w:rPr>
        <w:t>»</w:t>
      </w:r>
      <w:r w:rsidRPr="00803CF5">
        <w:rPr>
          <w:color w:val="auto"/>
        </w:rPr>
        <w:t>)</w:t>
      </w:r>
      <w:r>
        <w:rPr>
          <w:color w:val="auto"/>
        </w:rPr>
        <w:t>.</w:t>
      </w:r>
      <w:r w:rsidR="00D02D77">
        <w:rPr>
          <w:color w:val="auto"/>
        </w:rPr>
        <w:t xml:space="preserve"> </w:t>
      </w:r>
      <w:r>
        <w:rPr>
          <w:color w:val="auto"/>
        </w:rPr>
        <w:t>О</w:t>
      </w:r>
      <w:r w:rsidRPr="00803CF5">
        <w:rPr>
          <w:color w:val="auto"/>
        </w:rPr>
        <w:t>сновной вид деятельности</w:t>
      </w:r>
      <w:r>
        <w:rPr>
          <w:color w:val="auto"/>
        </w:rPr>
        <w:t xml:space="preserve"> -т</w:t>
      </w:r>
      <w:r w:rsidRPr="00803CF5">
        <w:rPr>
          <w:color w:val="auto"/>
        </w:rPr>
        <w:t>орговля оптовая парфюмерными и косметическими товарами</w:t>
      </w:r>
      <w:r>
        <w:rPr>
          <w:color w:val="auto"/>
        </w:rPr>
        <w:t>.</w:t>
      </w:r>
      <w:r w:rsidR="00D02D77">
        <w:rPr>
          <w:color w:val="auto"/>
        </w:rPr>
        <w:t xml:space="preserve"> </w:t>
      </w:r>
      <w:r w:rsidR="002E7EFB">
        <w:rPr>
          <w:color w:val="auto"/>
        </w:rPr>
        <w:t>Выручка за 2019 год составила 6,2 млрд. руб.</w:t>
      </w:r>
      <w:r>
        <w:rPr>
          <w:color w:val="auto"/>
        </w:rPr>
        <w:t xml:space="preserve">, в 2018 году </w:t>
      </w:r>
      <w:r w:rsidRPr="00803CF5">
        <w:rPr>
          <w:color w:val="auto"/>
        </w:rPr>
        <w:t xml:space="preserve">выручка </w:t>
      </w:r>
      <w:r>
        <w:rPr>
          <w:color w:val="auto"/>
        </w:rPr>
        <w:t xml:space="preserve">составила </w:t>
      </w:r>
      <w:r w:rsidRPr="00803CF5">
        <w:rPr>
          <w:color w:val="auto"/>
        </w:rPr>
        <w:t>6,8 млрд</w:t>
      </w:r>
      <w:r w:rsidR="00311331">
        <w:rPr>
          <w:color w:val="auto"/>
        </w:rPr>
        <w:t>.</w:t>
      </w:r>
      <w:r w:rsidRPr="00803CF5">
        <w:rPr>
          <w:color w:val="auto"/>
        </w:rPr>
        <w:t xml:space="preserve"> руб. Среднесписочная численность </w:t>
      </w:r>
      <w:r>
        <w:rPr>
          <w:color w:val="auto"/>
        </w:rPr>
        <w:t xml:space="preserve">в 2019 году </w:t>
      </w:r>
      <w:r w:rsidR="00D02D77">
        <w:rPr>
          <w:color w:val="auto"/>
        </w:rPr>
        <w:t xml:space="preserve">- </w:t>
      </w:r>
      <w:r>
        <w:rPr>
          <w:color w:val="auto"/>
        </w:rPr>
        <w:t xml:space="preserve">283 человека. </w:t>
      </w:r>
    </w:p>
    <w:p w:rsidR="00DE4C4D" w:rsidRPr="00803CF5" w:rsidRDefault="00DE4C4D" w:rsidP="00812F76">
      <w:pPr>
        <w:ind w:firstLine="709"/>
        <w:jc w:val="both"/>
        <w:rPr>
          <w:color w:val="auto"/>
        </w:rPr>
      </w:pPr>
      <w:r>
        <w:rPr>
          <w:color w:val="auto"/>
        </w:rPr>
        <w:t>В районе действу</w:t>
      </w:r>
      <w:r w:rsidR="00EC6F90">
        <w:rPr>
          <w:color w:val="auto"/>
        </w:rPr>
        <w:t>ю</w:t>
      </w:r>
      <w:r>
        <w:rPr>
          <w:color w:val="auto"/>
        </w:rPr>
        <w:t xml:space="preserve">т его крупные дочерние предприятия: </w:t>
      </w:r>
      <w:r w:rsidRPr="00803CF5">
        <w:rPr>
          <w:color w:val="auto"/>
        </w:rPr>
        <w:t>ООО "Органик Фармасьютикалз"</w:t>
      </w:r>
      <w:r>
        <w:rPr>
          <w:color w:val="auto"/>
        </w:rPr>
        <w:t xml:space="preserve">, ООО </w:t>
      </w:r>
      <w:r w:rsidRPr="00803CF5">
        <w:rPr>
          <w:color w:val="auto"/>
        </w:rPr>
        <w:t>"СПЛАТ"</w:t>
      </w:r>
      <w:r w:rsidR="00BB4AAA">
        <w:rPr>
          <w:color w:val="auto"/>
        </w:rPr>
        <w:t>.</w:t>
      </w:r>
    </w:p>
    <w:p w:rsidR="00DE4C4D" w:rsidRDefault="00DE4C4D" w:rsidP="00812F76">
      <w:pPr>
        <w:ind w:firstLine="709"/>
        <w:jc w:val="both"/>
        <w:rPr>
          <w:color w:val="auto"/>
        </w:rPr>
      </w:pPr>
    </w:p>
    <w:p w:rsidR="00DE4C4D" w:rsidRPr="00803CF5" w:rsidRDefault="00DE4C4D" w:rsidP="00812F76">
      <w:pPr>
        <w:ind w:firstLine="709"/>
        <w:jc w:val="both"/>
        <w:rPr>
          <w:color w:val="auto"/>
        </w:rPr>
      </w:pPr>
      <w:r w:rsidRPr="00803CF5">
        <w:rPr>
          <w:color w:val="auto"/>
        </w:rPr>
        <w:t>ООО "Органик Фармасьютикалз"</w:t>
      </w:r>
      <w:r>
        <w:rPr>
          <w:color w:val="auto"/>
        </w:rPr>
        <w:t xml:space="preserve">. </w:t>
      </w:r>
      <w:r w:rsidRPr="00803CF5">
        <w:rPr>
          <w:color w:val="auto"/>
        </w:rPr>
        <w:t>Основной вид деятельности</w:t>
      </w:r>
      <w:r>
        <w:rPr>
          <w:color w:val="auto"/>
        </w:rPr>
        <w:t xml:space="preserve"> - п</w:t>
      </w:r>
      <w:r w:rsidRPr="00803CF5">
        <w:rPr>
          <w:color w:val="auto"/>
        </w:rPr>
        <w:t>роизводство парфюмерных и косметических средств</w:t>
      </w:r>
      <w:r w:rsidR="00277A2B">
        <w:rPr>
          <w:color w:val="auto"/>
        </w:rPr>
        <w:t xml:space="preserve">. </w:t>
      </w:r>
      <w:r w:rsidRPr="00CB710F">
        <w:rPr>
          <w:color w:val="auto"/>
        </w:rPr>
        <w:t xml:space="preserve">Объём произведённой промышленной продукции в </w:t>
      </w:r>
      <w:r>
        <w:rPr>
          <w:color w:val="auto"/>
        </w:rPr>
        <w:t>2019 году</w:t>
      </w:r>
      <w:r w:rsidR="001C4FEE">
        <w:rPr>
          <w:color w:val="auto"/>
        </w:rPr>
        <w:t xml:space="preserve"> </w:t>
      </w:r>
      <w:r>
        <w:rPr>
          <w:color w:val="auto"/>
        </w:rPr>
        <w:t xml:space="preserve">составил </w:t>
      </w:r>
      <w:r w:rsidR="002E7EFB">
        <w:rPr>
          <w:color w:val="auto"/>
        </w:rPr>
        <w:t>3</w:t>
      </w:r>
      <w:r>
        <w:rPr>
          <w:color w:val="auto"/>
        </w:rPr>
        <w:t xml:space="preserve"> млрд. рублей. </w:t>
      </w:r>
      <w:r w:rsidRPr="00803CF5">
        <w:rPr>
          <w:color w:val="auto"/>
        </w:rPr>
        <w:t xml:space="preserve">Среднесписочная численность </w:t>
      </w:r>
      <w:r>
        <w:rPr>
          <w:color w:val="auto"/>
        </w:rPr>
        <w:t xml:space="preserve">в 2019 году </w:t>
      </w:r>
      <w:r w:rsidR="001C4FEE">
        <w:rPr>
          <w:color w:val="auto"/>
        </w:rPr>
        <w:t xml:space="preserve">- </w:t>
      </w:r>
      <w:r w:rsidRPr="00803CF5">
        <w:rPr>
          <w:color w:val="auto"/>
        </w:rPr>
        <w:t xml:space="preserve">333 </w:t>
      </w:r>
      <w:r>
        <w:rPr>
          <w:color w:val="auto"/>
        </w:rPr>
        <w:t>человека.</w:t>
      </w:r>
    </w:p>
    <w:p w:rsidR="00DE4C4D" w:rsidRDefault="00DE4C4D" w:rsidP="00812F76">
      <w:pPr>
        <w:ind w:firstLine="709"/>
        <w:jc w:val="both"/>
        <w:rPr>
          <w:color w:val="auto"/>
        </w:rPr>
      </w:pPr>
    </w:p>
    <w:p w:rsidR="00DE4C4D" w:rsidRPr="00803CF5" w:rsidRDefault="00DE4C4D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ООО </w:t>
      </w:r>
      <w:r w:rsidRPr="00803CF5">
        <w:rPr>
          <w:color w:val="auto"/>
        </w:rPr>
        <w:t>"СПЛАТ"</w:t>
      </w:r>
      <w:r>
        <w:rPr>
          <w:color w:val="auto"/>
        </w:rPr>
        <w:t xml:space="preserve">. </w:t>
      </w:r>
      <w:r w:rsidRPr="00803CF5">
        <w:rPr>
          <w:color w:val="auto"/>
        </w:rPr>
        <w:t xml:space="preserve">Основной вид деятельности </w:t>
      </w:r>
      <w:r>
        <w:rPr>
          <w:color w:val="auto"/>
        </w:rPr>
        <w:t>- т</w:t>
      </w:r>
      <w:r w:rsidRPr="00803CF5">
        <w:rPr>
          <w:color w:val="auto"/>
        </w:rPr>
        <w:t>орговля оптовая парфюмерными и косметическими товарами</w:t>
      </w:r>
      <w:r>
        <w:rPr>
          <w:color w:val="auto"/>
        </w:rPr>
        <w:t xml:space="preserve">. </w:t>
      </w:r>
      <w:r w:rsidR="002E7EFB">
        <w:rPr>
          <w:color w:val="auto"/>
        </w:rPr>
        <w:t>Выручка за 2019 год составила 6,4 млрд. руб.</w:t>
      </w:r>
      <w:r>
        <w:rPr>
          <w:color w:val="auto"/>
        </w:rPr>
        <w:t xml:space="preserve">, в 2018 году </w:t>
      </w:r>
      <w:r w:rsidRPr="00803CF5">
        <w:rPr>
          <w:color w:val="auto"/>
        </w:rPr>
        <w:t xml:space="preserve">выручка </w:t>
      </w:r>
      <w:r>
        <w:rPr>
          <w:color w:val="auto"/>
        </w:rPr>
        <w:t>составила 2</w:t>
      </w:r>
      <w:r w:rsidRPr="00803CF5">
        <w:rPr>
          <w:color w:val="auto"/>
        </w:rPr>
        <w:t>,</w:t>
      </w:r>
      <w:r>
        <w:rPr>
          <w:color w:val="auto"/>
        </w:rPr>
        <w:t>2</w:t>
      </w:r>
      <w:r w:rsidRPr="00803CF5">
        <w:rPr>
          <w:color w:val="auto"/>
        </w:rPr>
        <w:t xml:space="preserve"> млрд</w:t>
      </w:r>
      <w:r>
        <w:rPr>
          <w:color w:val="auto"/>
        </w:rPr>
        <w:t>.</w:t>
      </w:r>
      <w:r w:rsidRPr="00803CF5">
        <w:rPr>
          <w:color w:val="auto"/>
        </w:rPr>
        <w:t xml:space="preserve"> руб. Среднесписочная численность </w:t>
      </w:r>
      <w:r>
        <w:rPr>
          <w:color w:val="auto"/>
        </w:rPr>
        <w:t xml:space="preserve">на 2019 год - </w:t>
      </w:r>
      <w:r w:rsidRPr="00803CF5">
        <w:rPr>
          <w:color w:val="auto"/>
        </w:rPr>
        <w:t xml:space="preserve">195 </w:t>
      </w:r>
      <w:r>
        <w:rPr>
          <w:color w:val="auto"/>
        </w:rPr>
        <w:t xml:space="preserve">чел. </w:t>
      </w:r>
    </w:p>
    <w:p w:rsidR="00803CF5" w:rsidRDefault="00803CF5" w:rsidP="00812F76">
      <w:pPr>
        <w:ind w:firstLine="709"/>
        <w:jc w:val="both"/>
        <w:rPr>
          <w:color w:val="auto"/>
        </w:rPr>
      </w:pPr>
    </w:p>
    <w:p w:rsidR="00DE4C4D" w:rsidRPr="00CB710F" w:rsidRDefault="00CB710F" w:rsidP="001B6A44">
      <w:pPr>
        <w:shd w:val="clear" w:color="auto" w:fill="FFFFFF"/>
        <w:jc w:val="both"/>
        <w:rPr>
          <w:color w:val="auto"/>
        </w:rPr>
      </w:pPr>
      <w:r w:rsidRPr="00CB710F">
        <w:rPr>
          <w:color w:val="auto"/>
        </w:rPr>
        <w:t>О</w:t>
      </w:r>
      <w:r>
        <w:rPr>
          <w:color w:val="auto"/>
        </w:rPr>
        <w:t>ОО</w:t>
      </w:r>
      <w:r w:rsidRPr="00CB710F">
        <w:rPr>
          <w:color w:val="auto"/>
        </w:rPr>
        <w:t xml:space="preserve"> «Завод Агрокабель»</w:t>
      </w:r>
      <w:r>
        <w:rPr>
          <w:color w:val="auto"/>
        </w:rPr>
        <w:t xml:space="preserve">. </w:t>
      </w:r>
      <w:r w:rsidR="00DE4C4D" w:rsidRPr="00803CF5">
        <w:rPr>
          <w:color w:val="auto"/>
        </w:rPr>
        <w:t xml:space="preserve">Основной вид деятельности </w:t>
      </w:r>
      <w:r w:rsidR="00DE4C4D">
        <w:rPr>
          <w:color w:val="auto"/>
        </w:rPr>
        <w:t>- п</w:t>
      </w:r>
      <w:r w:rsidR="00DE4C4D" w:rsidRPr="00DE4C4D">
        <w:rPr>
          <w:rFonts w:eastAsia="Times New Roman"/>
          <w:lang w:eastAsia="ru-RU"/>
        </w:rPr>
        <w:t>роизводство прочих проводов и кабелей для электронного и электрического оборудования</w:t>
      </w:r>
      <w:r w:rsidR="00DE4C4D">
        <w:rPr>
          <w:rFonts w:eastAsia="Times New Roman"/>
          <w:lang w:eastAsia="ru-RU"/>
        </w:rPr>
        <w:t>.</w:t>
      </w:r>
      <w:r w:rsidR="001C4FEE">
        <w:rPr>
          <w:rFonts w:eastAsia="Times New Roman"/>
          <w:lang w:eastAsia="ru-RU"/>
        </w:rPr>
        <w:t xml:space="preserve"> </w:t>
      </w:r>
      <w:r w:rsidR="00DE4C4D" w:rsidRPr="00CB710F">
        <w:rPr>
          <w:color w:val="auto"/>
        </w:rPr>
        <w:t xml:space="preserve">Объём произведённой промышленной продукции в </w:t>
      </w:r>
      <w:r w:rsidR="00DE4C4D">
        <w:rPr>
          <w:color w:val="auto"/>
        </w:rPr>
        <w:t>2019 году</w:t>
      </w:r>
      <w:r w:rsidR="002E7EFB">
        <w:rPr>
          <w:color w:val="auto"/>
        </w:rPr>
        <w:t xml:space="preserve"> </w:t>
      </w:r>
      <w:r w:rsidR="00DE4C4D">
        <w:rPr>
          <w:color w:val="auto"/>
        </w:rPr>
        <w:t xml:space="preserve">составил </w:t>
      </w:r>
      <w:r w:rsidR="00DE4C4D" w:rsidRPr="00CB710F">
        <w:rPr>
          <w:color w:val="auto"/>
        </w:rPr>
        <w:t>4</w:t>
      </w:r>
      <w:r w:rsidR="00DE4C4D">
        <w:rPr>
          <w:color w:val="auto"/>
        </w:rPr>
        <w:t xml:space="preserve">,1 млрд. </w:t>
      </w:r>
      <w:r w:rsidR="00DE4C4D" w:rsidRPr="00CB710F">
        <w:rPr>
          <w:color w:val="auto"/>
        </w:rPr>
        <w:t>руб</w:t>
      </w:r>
      <w:r w:rsidR="00DE4C4D">
        <w:rPr>
          <w:color w:val="auto"/>
        </w:rPr>
        <w:t xml:space="preserve">.(-2% по сравнению с предыдущим годом). </w:t>
      </w:r>
      <w:r w:rsidR="00DE4C4D" w:rsidRPr="00CB710F">
        <w:rPr>
          <w:color w:val="auto"/>
        </w:rPr>
        <w:t xml:space="preserve">Среднесписочная численность работающих на предприятии </w:t>
      </w:r>
      <w:r w:rsidR="00DE4C4D">
        <w:rPr>
          <w:color w:val="auto"/>
        </w:rPr>
        <w:t>на конец</w:t>
      </w:r>
      <w:r w:rsidR="001C4FEE">
        <w:rPr>
          <w:color w:val="auto"/>
        </w:rPr>
        <w:t xml:space="preserve"> </w:t>
      </w:r>
      <w:r w:rsidR="00DE4C4D" w:rsidRPr="00CB710F">
        <w:rPr>
          <w:color w:val="auto"/>
        </w:rPr>
        <w:t xml:space="preserve">2019 года </w:t>
      </w:r>
      <w:r w:rsidR="00DE4C4D">
        <w:rPr>
          <w:color w:val="auto"/>
        </w:rPr>
        <w:t xml:space="preserve">- </w:t>
      </w:r>
      <w:r w:rsidR="00DE4C4D" w:rsidRPr="00CB710F">
        <w:rPr>
          <w:color w:val="auto"/>
        </w:rPr>
        <w:t>348 человек</w:t>
      </w:r>
      <w:r w:rsidR="00DE4C4D">
        <w:rPr>
          <w:color w:val="auto"/>
        </w:rPr>
        <w:t>.</w:t>
      </w:r>
      <w:r w:rsidR="008610F1">
        <w:rPr>
          <w:color w:val="auto"/>
        </w:rPr>
        <w:t xml:space="preserve"> </w:t>
      </w:r>
      <w:r w:rsidR="00DE4C4D">
        <w:rPr>
          <w:color w:val="auto"/>
        </w:rPr>
        <w:t>С</w:t>
      </w:r>
      <w:r w:rsidR="00DE4C4D" w:rsidRPr="00CB710F">
        <w:rPr>
          <w:color w:val="auto"/>
        </w:rPr>
        <w:t>реднемесячная оплата труда в декабре 2019 года составила 23</w:t>
      </w:r>
      <w:r w:rsidR="001C4FEE">
        <w:rPr>
          <w:color w:val="auto"/>
        </w:rPr>
        <w:t xml:space="preserve"> </w:t>
      </w:r>
      <w:r w:rsidR="00DE4C4D" w:rsidRPr="00CB710F">
        <w:rPr>
          <w:color w:val="auto"/>
        </w:rPr>
        <w:t xml:space="preserve">937 рублей. </w:t>
      </w:r>
    </w:p>
    <w:p w:rsidR="00DE4C4D" w:rsidRDefault="00DE4C4D" w:rsidP="00812F76">
      <w:pPr>
        <w:shd w:val="clear" w:color="auto" w:fill="FFFFFF"/>
        <w:ind w:firstLine="0"/>
        <w:outlineLvl w:val="9"/>
        <w:rPr>
          <w:rFonts w:eastAsia="Times New Roman"/>
          <w:lang w:eastAsia="ru-RU"/>
        </w:rPr>
      </w:pPr>
    </w:p>
    <w:p w:rsidR="00CB710F" w:rsidRPr="00CB710F" w:rsidRDefault="00CB710F" w:rsidP="00812F76">
      <w:pPr>
        <w:ind w:firstLine="709"/>
        <w:jc w:val="both"/>
        <w:rPr>
          <w:color w:val="auto"/>
        </w:rPr>
      </w:pPr>
      <w:r w:rsidRPr="00CB710F">
        <w:rPr>
          <w:color w:val="auto"/>
        </w:rPr>
        <w:t>А</w:t>
      </w:r>
      <w:r>
        <w:rPr>
          <w:color w:val="auto"/>
        </w:rPr>
        <w:t>О</w:t>
      </w:r>
      <w:r w:rsidRPr="00CB710F">
        <w:rPr>
          <w:color w:val="auto"/>
        </w:rPr>
        <w:t xml:space="preserve"> «Угловский известковый комбинат»</w:t>
      </w:r>
      <w:r w:rsidR="00DE4C4D">
        <w:rPr>
          <w:color w:val="auto"/>
        </w:rPr>
        <w:t xml:space="preserve">. </w:t>
      </w:r>
      <w:r w:rsidR="00DE4C4D" w:rsidRPr="00803CF5">
        <w:rPr>
          <w:color w:val="auto"/>
        </w:rPr>
        <w:t xml:space="preserve">Основной вид деятельности </w:t>
      </w:r>
      <w:r w:rsidR="00DE4C4D">
        <w:rPr>
          <w:color w:val="auto"/>
        </w:rPr>
        <w:t>- п</w:t>
      </w:r>
      <w:r w:rsidR="00DE4C4D" w:rsidRPr="00DE4C4D">
        <w:rPr>
          <w:rFonts w:eastAsia="Times New Roman"/>
          <w:lang w:eastAsia="ru-RU"/>
        </w:rPr>
        <w:t>роизводство негашеной, гашеной и гидравлической извести</w:t>
      </w:r>
      <w:r w:rsidR="00DE4C4D">
        <w:rPr>
          <w:rFonts w:eastAsia="Times New Roman"/>
          <w:lang w:eastAsia="ru-RU"/>
        </w:rPr>
        <w:t>.</w:t>
      </w:r>
      <w:r w:rsidR="001C4FEE">
        <w:rPr>
          <w:rFonts w:eastAsia="Times New Roman"/>
          <w:lang w:eastAsia="ru-RU"/>
        </w:rPr>
        <w:t xml:space="preserve"> </w:t>
      </w:r>
      <w:r w:rsidRPr="00CB710F">
        <w:rPr>
          <w:color w:val="auto"/>
        </w:rPr>
        <w:t>Объём произведённой и отгруженной промышленной продукции в действующих ценах предприятия</w:t>
      </w:r>
      <w:r w:rsidR="008610F1">
        <w:rPr>
          <w:color w:val="auto"/>
        </w:rPr>
        <w:t xml:space="preserve"> в</w:t>
      </w:r>
      <w:r w:rsidRPr="00CB710F">
        <w:rPr>
          <w:color w:val="auto"/>
        </w:rPr>
        <w:t xml:space="preserve"> </w:t>
      </w:r>
      <w:r>
        <w:rPr>
          <w:color w:val="auto"/>
        </w:rPr>
        <w:t xml:space="preserve">2019 году </w:t>
      </w:r>
      <w:r w:rsidRPr="00CB710F">
        <w:rPr>
          <w:color w:val="auto"/>
        </w:rPr>
        <w:t>составил 72</w:t>
      </w:r>
      <w:r>
        <w:rPr>
          <w:color w:val="auto"/>
        </w:rPr>
        <w:t xml:space="preserve">8 млн. </w:t>
      </w:r>
      <w:r w:rsidRPr="00CB710F">
        <w:rPr>
          <w:color w:val="auto"/>
        </w:rPr>
        <w:t xml:space="preserve">рублей </w:t>
      </w:r>
      <w:r>
        <w:rPr>
          <w:color w:val="auto"/>
        </w:rPr>
        <w:t>(+</w:t>
      </w:r>
      <w:r w:rsidRPr="00CB710F">
        <w:rPr>
          <w:color w:val="auto"/>
        </w:rPr>
        <w:t xml:space="preserve">4% к </w:t>
      </w:r>
      <w:r>
        <w:rPr>
          <w:color w:val="auto"/>
        </w:rPr>
        <w:t>прошлому году)</w:t>
      </w:r>
      <w:r w:rsidRPr="00CB710F">
        <w:rPr>
          <w:color w:val="auto"/>
        </w:rPr>
        <w:t>.</w:t>
      </w:r>
      <w:r w:rsidR="001C4FEE">
        <w:rPr>
          <w:color w:val="auto"/>
        </w:rPr>
        <w:t xml:space="preserve"> </w:t>
      </w:r>
      <w:r w:rsidRPr="00CB710F">
        <w:rPr>
          <w:color w:val="auto"/>
        </w:rPr>
        <w:t xml:space="preserve">Среднесписочная численность работающих на предприятии </w:t>
      </w:r>
      <w:r>
        <w:rPr>
          <w:color w:val="auto"/>
        </w:rPr>
        <w:t>на конец</w:t>
      </w:r>
      <w:r w:rsidR="001C4FEE">
        <w:rPr>
          <w:color w:val="auto"/>
        </w:rPr>
        <w:t xml:space="preserve"> </w:t>
      </w:r>
      <w:r w:rsidRPr="00CB710F">
        <w:rPr>
          <w:color w:val="auto"/>
        </w:rPr>
        <w:t>2019 года составила 312 человек</w:t>
      </w:r>
      <w:r>
        <w:rPr>
          <w:color w:val="auto"/>
        </w:rPr>
        <w:t>.</w:t>
      </w:r>
      <w:r w:rsidR="001C4FEE">
        <w:rPr>
          <w:color w:val="auto"/>
        </w:rPr>
        <w:t xml:space="preserve"> </w:t>
      </w:r>
      <w:r>
        <w:rPr>
          <w:color w:val="auto"/>
        </w:rPr>
        <w:t>С</w:t>
      </w:r>
      <w:r w:rsidRPr="00CB710F">
        <w:rPr>
          <w:color w:val="auto"/>
        </w:rPr>
        <w:t>реднемесячная оплата труда в декабре 2019 года составила 29</w:t>
      </w:r>
      <w:r w:rsidR="001C4FEE">
        <w:rPr>
          <w:color w:val="auto"/>
        </w:rPr>
        <w:t xml:space="preserve"> </w:t>
      </w:r>
      <w:r w:rsidRPr="00CB710F">
        <w:rPr>
          <w:color w:val="auto"/>
        </w:rPr>
        <w:t>44</w:t>
      </w:r>
      <w:r w:rsidR="003A6AF8">
        <w:rPr>
          <w:color w:val="auto"/>
        </w:rPr>
        <w:t>3</w:t>
      </w:r>
      <w:r w:rsidRPr="00CB710F">
        <w:rPr>
          <w:color w:val="auto"/>
        </w:rPr>
        <w:t xml:space="preserve"> рублей.</w:t>
      </w:r>
    </w:p>
    <w:p w:rsidR="00CB710F" w:rsidRPr="00CB710F" w:rsidRDefault="00CB710F" w:rsidP="00812F76">
      <w:pPr>
        <w:ind w:firstLine="709"/>
        <w:jc w:val="both"/>
        <w:rPr>
          <w:color w:val="auto"/>
        </w:rPr>
      </w:pPr>
    </w:p>
    <w:p w:rsidR="00CB710F" w:rsidRPr="00CB710F" w:rsidRDefault="00CB710F" w:rsidP="00812F76">
      <w:pPr>
        <w:ind w:firstLine="709"/>
        <w:jc w:val="both"/>
        <w:rPr>
          <w:color w:val="auto"/>
        </w:rPr>
      </w:pPr>
      <w:r w:rsidRPr="00CB710F">
        <w:rPr>
          <w:color w:val="auto"/>
        </w:rPr>
        <w:t xml:space="preserve">Филиал </w:t>
      </w:r>
      <w:r>
        <w:rPr>
          <w:color w:val="auto"/>
        </w:rPr>
        <w:t>ООО</w:t>
      </w:r>
      <w:r w:rsidRPr="00CB710F">
        <w:rPr>
          <w:color w:val="auto"/>
        </w:rPr>
        <w:t xml:space="preserve"> «Окуловская бумажная фабрика»</w:t>
      </w:r>
      <w:r w:rsidR="00DE4C4D">
        <w:rPr>
          <w:color w:val="auto"/>
        </w:rPr>
        <w:t xml:space="preserve">. </w:t>
      </w:r>
      <w:r w:rsidR="00DE4C4D" w:rsidRPr="00803CF5">
        <w:rPr>
          <w:color w:val="auto"/>
        </w:rPr>
        <w:t xml:space="preserve">Основной вид деятельности </w:t>
      </w:r>
      <w:r w:rsidR="00DE4C4D">
        <w:rPr>
          <w:color w:val="auto"/>
        </w:rPr>
        <w:t xml:space="preserve">- </w:t>
      </w:r>
      <w:r w:rsidR="00DE4C4D">
        <w:rPr>
          <w:rFonts w:eastAsia="Times New Roman"/>
          <w:lang w:eastAsia="ru-RU"/>
        </w:rPr>
        <w:t>п</w:t>
      </w:r>
      <w:r w:rsidR="00DE4C4D" w:rsidRPr="00DE4C4D">
        <w:rPr>
          <w:rFonts w:eastAsia="Times New Roman"/>
          <w:lang w:eastAsia="ru-RU"/>
        </w:rPr>
        <w:t>роизводство бумаги и картона</w:t>
      </w:r>
      <w:r w:rsidR="00DE4C4D">
        <w:rPr>
          <w:rFonts w:eastAsia="Times New Roman"/>
          <w:lang w:eastAsia="ru-RU"/>
        </w:rPr>
        <w:t>.</w:t>
      </w:r>
      <w:r w:rsidR="001C4FEE">
        <w:rPr>
          <w:rFonts w:eastAsia="Times New Roman"/>
          <w:lang w:eastAsia="ru-RU"/>
        </w:rPr>
        <w:t xml:space="preserve"> </w:t>
      </w:r>
      <w:r w:rsidRPr="00CB710F">
        <w:rPr>
          <w:color w:val="auto"/>
        </w:rPr>
        <w:t xml:space="preserve">Объём произведённой и отгруженной промышленной продукции в действующих ценах предприятия составил в </w:t>
      </w:r>
      <w:r w:rsidR="008610F1">
        <w:rPr>
          <w:color w:val="auto"/>
        </w:rPr>
        <w:t>2019 году</w:t>
      </w:r>
      <w:r w:rsidRPr="00CB710F">
        <w:rPr>
          <w:color w:val="auto"/>
        </w:rPr>
        <w:t xml:space="preserve"> 2</w:t>
      </w:r>
      <w:r>
        <w:rPr>
          <w:color w:val="auto"/>
        </w:rPr>
        <w:t xml:space="preserve">,6 млрд. </w:t>
      </w:r>
      <w:r w:rsidRPr="00CB710F">
        <w:rPr>
          <w:color w:val="auto"/>
        </w:rPr>
        <w:t xml:space="preserve">рублей </w:t>
      </w:r>
      <w:r w:rsidR="003A6AF8">
        <w:rPr>
          <w:color w:val="auto"/>
        </w:rPr>
        <w:t>(-4,2% к прошлому году)</w:t>
      </w:r>
      <w:r w:rsidRPr="00CB710F">
        <w:rPr>
          <w:color w:val="auto"/>
        </w:rPr>
        <w:t xml:space="preserve">. Среднесписочная численность работающих на предприятии </w:t>
      </w:r>
      <w:r w:rsidR="003A6AF8">
        <w:rPr>
          <w:color w:val="auto"/>
        </w:rPr>
        <w:t>на конец</w:t>
      </w:r>
      <w:r w:rsidR="001C4FEE">
        <w:rPr>
          <w:color w:val="auto"/>
        </w:rPr>
        <w:t xml:space="preserve"> </w:t>
      </w:r>
      <w:r w:rsidRPr="00CB710F">
        <w:rPr>
          <w:color w:val="auto"/>
        </w:rPr>
        <w:t>2019 года составила 380 человек</w:t>
      </w:r>
      <w:r w:rsidR="003A6AF8">
        <w:rPr>
          <w:color w:val="auto"/>
        </w:rPr>
        <w:t>.</w:t>
      </w:r>
      <w:r w:rsidR="001C4FEE">
        <w:rPr>
          <w:color w:val="auto"/>
        </w:rPr>
        <w:t xml:space="preserve"> </w:t>
      </w:r>
      <w:r w:rsidR="003A6AF8">
        <w:rPr>
          <w:color w:val="auto"/>
        </w:rPr>
        <w:t>С</w:t>
      </w:r>
      <w:r w:rsidRPr="00CB710F">
        <w:rPr>
          <w:color w:val="auto"/>
        </w:rPr>
        <w:t>реднемесячная оплата труда в декабре 2019 года составила 35</w:t>
      </w:r>
      <w:r w:rsidR="001C4FEE">
        <w:rPr>
          <w:color w:val="auto"/>
        </w:rPr>
        <w:t xml:space="preserve"> </w:t>
      </w:r>
      <w:r w:rsidRPr="00CB710F">
        <w:rPr>
          <w:color w:val="auto"/>
        </w:rPr>
        <w:t>736 рублей.</w:t>
      </w:r>
    </w:p>
    <w:p w:rsidR="00CB710F" w:rsidRPr="00CB710F" w:rsidRDefault="00CB710F" w:rsidP="00812F76">
      <w:pPr>
        <w:ind w:firstLine="709"/>
        <w:jc w:val="both"/>
        <w:rPr>
          <w:color w:val="auto"/>
        </w:rPr>
      </w:pPr>
    </w:p>
    <w:p w:rsidR="00CB710F" w:rsidRPr="00CB710F" w:rsidRDefault="00CB710F" w:rsidP="00812F76">
      <w:pPr>
        <w:ind w:firstLine="709"/>
        <w:jc w:val="both"/>
        <w:rPr>
          <w:color w:val="auto"/>
        </w:rPr>
      </w:pPr>
      <w:r w:rsidRPr="00CB710F">
        <w:rPr>
          <w:color w:val="auto"/>
        </w:rPr>
        <w:t>О</w:t>
      </w:r>
      <w:r w:rsidR="003A6AF8">
        <w:rPr>
          <w:color w:val="auto"/>
        </w:rPr>
        <w:t xml:space="preserve">ОО </w:t>
      </w:r>
      <w:r w:rsidRPr="00CB710F">
        <w:rPr>
          <w:color w:val="auto"/>
        </w:rPr>
        <w:t>«О</w:t>
      </w:r>
      <w:r w:rsidR="003A6AF8">
        <w:rPr>
          <w:color w:val="auto"/>
        </w:rPr>
        <w:t>куловский завод радиоизделий</w:t>
      </w:r>
      <w:r w:rsidRPr="00CB710F">
        <w:rPr>
          <w:color w:val="auto"/>
        </w:rPr>
        <w:t>»</w:t>
      </w:r>
      <w:r w:rsidR="00DE4C4D">
        <w:rPr>
          <w:color w:val="auto"/>
        </w:rPr>
        <w:t xml:space="preserve">. </w:t>
      </w:r>
      <w:r w:rsidR="00DE4C4D" w:rsidRPr="00803CF5">
        <w:rPr>
          <w:color w:val="auto"/>
        </w:rPr>
        <w:t xml:space="preserve">Основной вид деятельности </w:t>
      </w:r>
      <w:r w:rsidR="00DE4C4D">
        <w:rPr>
          <w:color w:val="auto"/>
        </w:rPr>
        <w:t>- п</w:t>
      </w:r>
      <w:r w:rsidR="00DE4C4D" w:rsidRPr="00DE4C4D">
        <w:rPr>
          <w:rFonts w:eastAsia="Times New Roman"/>
          <w:lang w:eastAsia="ru-RU"/>
        </w:rPr>
        <w:t>роизводство изделий из пластмасс</w:t>
      </w:r>
      <w:r w:rsidR="00DE4C4D">
        <w:rPr>
          <w:rFonts w:eastAsia="Times New Roman"/>
          <w:lang w:eastAsia="ru-RU"/>
        </w:rPr>
        <w:t>.</w:t>
      </w:r>
      <w:r w:rsidR="001C4FEE">
        <w:rPr>
          <w:rFonts w:eastAsia="Times New Roman"/>
          <w:lang w:eastAsia="ru-RU"/>
        </w:rPr>
        <w:t xml:space="preserve"> </w:t>
      </w:r>
      <w:r w:rsidRPr="00CB710F">
        <w:rPr>
          <w:color w:val="auto"/>
        </w:rPr>
        <w:t>Объём произведённой промышленной продукции в действующих ценах предприятия составил в отчётном периоде 248</w:t>
      </w:r>
      <w:r w:rsidR="003A6AF8">
        <w:rPr>
          <w:color w:val="auto"/>
        </w:rPr>
        <w:t xml:space="preserve"> млн. </w:t>
      </w:r>
      <w:r w:rsidRPr="00CB710F">
        <w:rPr>
          <w:color w:val="auto"/>
        </w:rPr>
        <w:t xml:space="preserve">рублей </w:t>
      </w:r>
      <w:r w:rsidR="003A6AF8">
        <w:rPr>
          <w:color w:val="auto"/>
        </w:rPr>
        <w:t>(на уровне прошлого года)</w:t>
      </w:r>
      <w:r w:rsidRPr="00CB710F">
        <w:rPr>
          <w:color w:val="auto"/>
        </w:rPr>
        <w:t>. Среднесписочная численность работающих на предприятии в декабре 2019 года составила 157 человек</w:t>
      </w:r>
      <w:r w:rsidR="003A6AF8">
        <w:rPr>
          <w:color w:val="auto"/>
        </w:rPr>
        <w:t>.</w:t>
      </w:r>
      <w:r w:rsidR="001C4FEE">
        <w:rPr>
          <w:color w:val="auto"/>
        </w:rPr>
        <w:t xml:space="preserve"> </w:t>
      </w:r>
      <w:r w:rsidR="003A6AF8">
        <w:rPr>
          <w:color w:val="auto"/>
        </w:rPr>
        <w:t>С</w:t>
      </w:r>
      <w:r w:rsidRPr="00CB710F">
        <w:rPr>
          <w:color w:val="auto"/>
        </w:rPr>
        <w:t>реднемесячная оплата труда в декабре 2019 года составила 25</w:t>
      </w:r>
      <w:r w:rsidR="001C4FEE">
        <w:rPr>
          <w:color w:val="auto"/>
        </w:rPr>
        <w:t xml:space="preserve"> </w:t>
      </w:r>
      <w:r w:rsidRPr="00CB710F">
        <w:rPr>
          <w:color w:val="auto"/>
        </w:rPr>
        <w:t>484 рублей.</w:t>
      </w:r>
    </w:p>
    <w:p w:rsidR="00CB710F" w:rsidRPr="00CB710F" w:rsidRDefault="00CB710F" w:rsidP="00812F76">
      <w:pPr>
        <w:ind w:firstLine="709"/>
        <w:jc w:val="both"/>
        <w:rPr>
          <w:color w:val="auto"/>
        </w:rPr>
      </w:pPr>
    </w:p>
    <w:p w:rsidR="00CB710F" w:rsidRPr="00CB710F" w:rsidRDefault="00A2539A" w:rsidP="00812F76">
      <w:pPr>
        <w:ind w:firstLine="709"/>
        <w:jc w:val="both"/>
        <w:rPr>
          <w:color w:val="auto"/>
        </w:rPr>
      </w:pPr>
      <w:r>
        <w:rPr>
          <w:color w:val="auto"/>
        </w:rPr>
        <w:t>ЗАО</w:t>
      </w:r>
      <w:r w:rsidR="00DE4C4D">
        <w:rPr>
          <w:color w:val="auto"/>
        </w:rPr>
        <w:t xml:space="preserve"> </w:t>
      </w:r>
      <w:r w:rsidR="00CB710F" w:rsidRPr="00CB710F">
        <w:rPr>
          <w:color w:val="auto"/>
        </w:rPr>
        <w:t>«Окуловский завод мебельной фурнитуры»</w:t>
      </w:r>
      <w:r w:rsidR="00DE4C4D">
        <w:rPr>
          <w:color w:val="auto"/>
        </w:rPr>
        <w:t xml:space="preserve">. </w:t>
      </w:r>
      <w:r w:rsidR="00DE4C4D" w:rsidRPr="00803CF5">
        <w:rPr>
          <w:color w:val="auto"/>
        </w:rPr>
        <w:t xml:space="preserve">Основной вид деятельности </w:t>
      </w:r>
      <w:r w:rsidR="00DE4C4D">
        <w:rPr>
          <w:color w:val="auto"/>
        </w:rPr>
        <w:t>- п</w:t>
      </w:r>
      <w:r w:rsidR="00DE4C4D" w:rsidRPr="00DE4C4D">
        <w:rPr>
          <w:rFonts w:eastAsia="Times New Roman"/>
          <w:lang w:eastAsia="ru-RU"/>
        </w:rPr>
        <w:t>роизводство замков, петель</w:t>
      </w:r>
      <w:r w:rsidR="00DE4C4D">
        <w:rPr>
          <w:rFonts w:eastAsia="Times New Roman"/>
          <w:lang w:eastAsia="ru-RU"/>
        </w:rPr>
        <w:t>.</w:t>
      </w:r>
      <w:r w:rsidR="00417F70">
        <w:rPr>
          <w:rFonts w:eastAsia="Times New Roman"/>
          <w:lang w:eastAsia="ru-RU"/>
        </w:rPr>
        <w:t xml:space="preserve"> </w:t>
      </w:r>
      <w:r w:rsidR="00DE4C4D">
        <w:rPr>
          <w:color w:val="auto"/>
        </w:rPr>
        <w:t xml:space="preserve">Данные по объемам производства за 2019 год отсутствуют, в 2018 году </w:t>
      </w:r>
      <w:r w:rsidR="00DE4C4D" w:rsidRPr="00803CF5">
        <w:rPr>
          <w:color w:val="auto"/>
        </w:rPr>
        <w:t xml:space="preserve">выручка </w:t>
      </w:r>
      <w:r w:rsidR="00DE4C4D">
        <w:rPr>
          <w:color w:val="auto"/>
        </w:rPr>
        <w:t>составила 471</w:t>
      </w:r>
      <w:r w:rsidR="00417F70">
        <w:rPr>
          <w:color w:val="auto"/>
        </w:rPr>
        <w:t xml:space="preserve"> </w:t>
      </w:r>
      <w:r w:rsidR="00DE4C4D">
        <w:rPr>
          <w:color w:val="auto"/>
        </w:rPr>
        <w:t>млн.</w:t>
      </w:r>
      <w:r w:rsidR="00DE4C4D" w:rsidRPr="00803CF5">
        <w:rPr>
          <w:color w:val="auto"/>
        </w:rPr>
        <w:t xml:space="preserve"> руб. </w:t>
      </w:r>
      <w:r w:rsidR="00CB710F" w:rsidRPr="00CB710F">
        <w:rPr>
          <w:color w:val="auto"/>
        </w:rPr>
        <w:t xml:space="preserve">Среднесписочная численность работающих на предприятии </w:t>
      </w:r>
      <w:r w:rsidR="003A6AF8">
        <w:rPr>
          <w:color w:val="auto"/>
        </w:rPr>
        <w:t xml:space="preserve">на конец </w:t>
      </w:r>
      <w:r w:rsidR="00CB710F" w:rsidRPr="00CB710F">
        <w:rPr>
          <w:color w:val="auto"/>
        </w:rPr>
        <w:t>2019 года составила 260 человек, среднемесячная оплата труда в декабре 2019 года составила 40</w:t>
      </w:r>
      <w:r w:rsidR="00417F70">
        <w:rPr>
          <w:color w:val="auto"/>
        </w:rPr>
        <w:t xml:space="preserve"> </w:t>
      </w:r>
      <w:r w:rsidR="00CB710F" w:rsidRPr="00CB710F">
        <w:rPr>
          <w:color w:val="auto"/>
        </w:rPr>
        <w:t>677 рублей.</w:t>
      </w:r>
    </w:p>
    <w:p w:rsidR="00A32F23" w:rsidRDefault="00A32F23" w:rsidP="00812F76">
      <w:pPr>
        <w:ind w:firstLine="709"/>
        <w:jc w:val="both"/>
        <w:rPr>
          <w:color w:val="auto"/>
        </w:rPr>
      </w:pPr>
    </w:p>
    <w:p w:rsidR="00DE4C4D" w:rsidRDefault="00DE4C4D" w:rsidP="00812F76">
      <w:pPr>
        <w:ind w:firstLine="709"/>
        <w:jc w:val="both"/>
        <w:rPr>
          <w:color w:val="auto"/>
        </w:rPr>
      </w:pPr>
      <w:r>
        <w:rPr>
          <w:color w:val="auto"/>
        </w:rPr>
        <w:t>Все указанные предприятия имеют стабильные объемы производства, не имеют задержек по заработной плате.</w:t>
      </w:r>
    </w:p>
    <w:p w:rsidR="00E00D88" w:rsidRDefault="00E00D88" w:rsidP="00812F76">
      <w:pPr>
        <w:ind w:firstLine="709"/>
        <w:jc w:val="both"/>
        <w:rPr>
          <w:color w:val="auto"/>
        </w:rPr>
      </w:pPr>
    </w:p>
    <w:p w:rsidR="0051444C" w:rsidRPr="0051444C" w:rsidRDefault="00E00D88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Обозначенные руководителями предприятий </w:t>
      </w:r>
      <w:r w:rsidR="0051444C" w:rsidRPr="0051444C">
        <w:rPr>
          <w:color w:val="auto"/>
        </w:rPr>
        <w:t>план</w:t>
      </w:r>
      <w:r>
        <w:rPr>
          <w:color w:val="auto"/>
        </w:rPr>
        <w:t>ы</w:t>
      </w:r>
      <w:r w:rsidR="0051444C" w:rsidRPr="0051444C">
        <w:rPr>
          <w:color w:val="auto"/>
        </w:rPr>
        <w:t xml:space="preserve"> на 2020 год:</w:t>
      </w:r>
    </w:p>
    <w:p w:rsidR="0051444C" w:rsidRDefault="0051444C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ООО </w:t>
      </w:r>
      <w:r w:rsidRPr="0051444C">
        <w:rPr>
          <w:color w:val="auto"/>
        </w:rPr>
        <w:t>«Органик Фармасьютикалз»</w:t>
      </w:r>
      <w:r>
        <w:rPr>
          <w:color w:val="auto"/>
        </w:rPr>
        <w:t xml:space="preserve">: </w:t>
      </w:r>
      <w:r w:rsidRPr="0051444C">
        <w:rPr>
          <w:color w:val="auto"/>
        </w:rPr>
        <w:t>увеличение объёмов производства на 4,9%,</w:t>
      </w:r>
      <w:r w:rsidR="00417F70">
        <w:rPr>
          <w:color w:val="auto"/>
        </w:rPr>
        <w:t xml:space="preserve"> </w:t>
      </w:r>
      <w:r w:rsidRPr="0051444C">
        <w:rPr>
          <w:color w:val="auto"/>
        </w:rPr>
        <w:t>рост объёма инвестиций в основной капитал в 1,8 раза,</w:t>
      </w:r>
      <w:r w:rsidR="00417F70">
        <w:rPr>
          <w:color w:val="auto"/>
        </w:rPr>
        <w:t xml:space="preserve"> </w:t>
      </w:r>
      <w:r w:rsidRPr="0051444C">
        <w:rPr>
          <w:color w:val="auto"/>
        </w:rPr>
        <w:t>увеличение численности работающих на предприятии на 4%</w:t>
      </w:r>
      <w:r>
        <w:rPr>
          <w:color w:val="auto"/>
        </w:rPr>
        <w:t xml:space="preserve">, рост </w:t>
      </w:r>
      <w:r w:rsidRPr="0051444C">
        <w:rPr>
          <w:color w:val="auto"/>
        </w:rPr>
        <w:t xml:space="preserve">заработной платы </w:t>
      </w:r>
      <w:r>
        <w:rPr>
          <w:color w:val="auto"/>
        </w:rPr>
        <w:t xml:space="preserve">до </w:t>
      </w:r>
      <w:r w:rsidRPr="0051444C">
        <w:rPr>
          <w:color w:val="auto"/>
        </w:rPr>
        <w:t>42</w:t>
      </w:r>
      <w:r>
        <w:rPr>
          <w:color w:val="auto"/>
        </w:rPr>
        <w:t> </w:t>
      </w:r>
      <w:r w:rsidRPr="0051444C">
        <w:rPr>
          <w:color w:val="auto"/>
        </w:rPr>
        <w:t>7</w:t>
      </w:r>
      <w:r>
        <w:rPr>
          <w:color w:val="auto"/>
        </w:rPr>
        <w:t xml:space="preserve">00 </w:t>
      </w:r>
      <w:r w:rsidRPr="0051444C">
        <w:rPr>
          <w:color w:val="auto"/>
        </w:rPr>
        <w:t>руб.</w:t>
      </w:r>
    </w:p>
    <w:p w:rsidR="0051444C" w:rsidRDefault="0051444C" w:rsidP="00812F76">
      <w:pPr>
        <w:ind w:firstLine="709"/>
        <w:jc w:val="both"/>
        <w:rPr>
          <w:color w:val="auto"/>
        </w:rPr>
      </w:pPr>
      <w:r w:rsidRPr="0051444C">
        <w:rPr>
          <w:color w:val="auto"/>
        </w:rPr>
        <w:t xml:space="preserve">Филиал </w:t>
      </w:r>
      <w:r>
        <w:rPr>
          <w:color w:val="auto"/>
        </w:rPr>
        <w:t>ООО</w:t>
      </w:r>
      <w:r w:rsidRPr="0051444C">
        <w:rPr>
          <w:color w:val="auto"/>
        </w:rPr>
        <w:t xml:space="preserve"> «Окуловская бумажная фабрика»</w:t>
      </w:r>
      <w:r>
        <w:rPr>
          <w:color w:val="auto"/>
        </w:rPr>
        <w:t>: п</w:t>
      </w:r>
      <w:r w:rsidRPr="0051444C">
        <w:rPr>
          <w:color w:val="auto"/>
        </w:rPr>
        <w:t>редприятие планирует сохранение среднесписочной численности работающих с ростом заработной платы до 40</w:t>
      </w:r>
      <w:r w:rsidR="00417F70">
        <w:rPr>
          <w:color w:val="auto"/>
        </w:rPr>
        <w:t xml:space="preserve"> </w:t>
      </w:r>
      <w:r w:rsidRPr="0051444C">
        <w:rPr>
          <w:color w:val="auto"/>
        </w:rPr>
        <w:t>0</w:t>
      </w:r>
      <w:r>
        <w:rPr>
          <w:color w:val="auto"/>
        </w:rPr>
        <w:t>00</w:t>
      </w:r>
      <w:r w:rsidRPr="0051444C">
        <w:rPr>
          <w:color w:val="auto"/>
        </w:rPr>
        <w:t xml:space="preserve"> руб.</w:t>
      </w:r>
    </w:p>
    <w:p w:rsidR="0051444C" w:rsidRDefault="0051444C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АО </w:t>
      </w:r>
      <w:r w:rsidRPr="0051444C">
        <w:rPr>
          <w:color w:val="auto"/>
        </w:rPr>
        <w:t>«Угловский известковый комбинат»</w:t>
      </w:r>
      <w:r>
        <w:rPr>
          <w:color w:val="auto"/>
        </w:rPr>
        <w:t xml:space="preserve">: </w:t>
      </w:r>
      <w:r w:rsidRPr="0051444C">
        <w:rPr>
          <w:color w:val="auto"/>
        </w:rPr>
        <w:t>увеличение объемов производства до 740 млн.рублей и рост заработной платы работников до 32</w:t>
      </w:r>
      <w:r w:rsidR="00417F70">
        <w:rPr>
          <w:color w:val="auto"/>
        </w:rPr>
        <w:t xml:space="preserve"> </w:t>
      </w:r>
      <w:r w:rsidRPr="0051444C">
        <w:rPr>
          <w:color w:val="auto"/>
        </w:rPr>
        <w:t>4</w:t>
      </w:r>
      <w:r>
        <w:rPr>
          <w:color w:val="auto"/>
        </w:rPr>
        <w:t>00</w:t>
      </w:r>
      <w:r w:rsidRPr="0051444C">
        <w:rPr>
          <w:color w:val="auto"/>
        </w:rPr>
        <w:t xml:space="preserve"> руб</w:t>
      </w:r>
      <w:r>
        <w:rPr>
          <w:color w:val="auto"/>
        </w:rPr>
        <w:t>.</w:t>
      </w:r>
    </w:p>
    <w:p w:rsidR="00A21C90" w:rsidRDefault="00A21C90" w:rsidP="00812F76">
      <w:pPr>
        <w:ind w:firstLine="709"/>
        <w:jc w:val="both"/>
        <w:rPr>
          <w:color w:val="auto"/>
        </w:rPr>
      </w:pPr>
    </w:p>
    <w:p w:rsidR="00A21C90" w:rsidRDefault="00A21C90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Объем инвестиций в основной капитал (за исключением бюджетных средств) в 2019 году составил 80 997 руб. в расчете на одного жителя. Планы на 2020 год: 27 657 руб. с последующим ростом в </w:t>
      </w:r>
      <w:r w:rsidR="00100B60">
        <w:rPr>
          <w:color w:val="auto"/>
        </w:rPr>
        <w:t>ближайшие</w:t>
      </w:r>
      <w:r>
        <w:rPr>
          <w:color w:val="auto"/>
        </w:rPr>
        <w:t xml:space="preserve"> годы.</w:t>
      </w:r>
    </w:p>
    <w:p w:rsidR="00DE4C4D" w:rsidRPr="00B47CBA" w:rsidRDefault="00DE4C4D" w:rsidP="00812F76">
      <w:pPr>
        <w:ind w:firstLine="709"/>
        <w:jc w:val="both"/>
        <w:rPr>
          <w:color w:val="auto"/>
        </w:rPr>
      </w:pPr>
    </w:p>
    <w:p w:rsidR="008325CA" w:rsidRPr="000207FA" w:rsidRDefault="008325CA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41" w:name="_Toc2597156"/>
      <w:bookmarkStart w:id="42" w:name="_Toc2597168"/>
      <w:r w:rsidRPr="000207FA">
        <w:rPr>
          <w:sz w:val="24"/>
          <w:szCs w:val="24"/>
        </w:rPr>
        <w:t>1.</w:t>
      </w:r>
      <w:r w:rsidR="0053636D">
        <w:rPr>
          <w:sz w:val="24"/>
          <w:szCs w:val="24"/>
        </w:rPr>
        <w:t>5</w:t>
      </w:r>
      <w:r w:rsidRPr="000207FA">
        <w:rPr>
          <w:sz w:val="24"/>
          <w:szCs w:val="24"/>
        </w:rPr>
        <w:t>.2. Сельское хозяйство</w:t>
      </w:r>
      <w:bookmarkEnd w:id="41"/>
    </w:p>
    <w:p w:rsidR="00EC2C74" w:rsidRDefault="00EC2C74" w:rsidP="00812F76">
      <w:bookmarkStart w:id="43" w:name="_Toc2597157"/>
    </w:p>
    <w:p w:rsidR="00EC2C74" w:rsidRDefault="00EC2C74" w:rsidP="001B6A44">
      <w:pPr>
        <w:jc w:val="both"/>
      </w:pPr>
      <w:r>
        <w:t>Аграрный сегмент не занимает сколько-нибудь значимых позиций в валовом продукте Окуловского района. По</w:t>
      </w:r>
      <w:r w:rsidR="00A2539A">
        <w:t xml:space="preserve"> многим </w:t>
      </w:r>
      <w:r>
        <w:t>позициям в 2019 году наблюдается снижение по сравнению с предыдущим периодом.</w:t>
      </w:r>
    </w:p>
    <w:p w:rsidR="00EC2C74" w:rsidRDefault="00EC2C74" w:rsidP="00812F76"/>
    <w:p w:rsidR="00EC2C74" w:rsidRPr="00A2539A" w:rsidRDefault="00EC2C74" w:rsidP="00812F76">
      <w:pPr>
        <w:jc w:val="center"/>
        <w:rPr>
          <w:b/>
        </w:rPr>
      </w:pPr>
      <w:r w:rsidRPr="00A2539A">
        <w:rPr>
          <w:b/>
        </w:rPr>
        <w:t>Динамика общего объема производимой сельскохозяйственной продукции в фактически действовавших ценах по хозяйствам всех категорий по годам, млн. руб.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5"/>
        <w:gridCol w:w="1915"/>
      </w:tblGrid>
      <w:tr w:rsidR="00A2539A" w:rsidTr="00D15819">
        <w:trPr>
          <w:jc w:val="center"/>
        </w:trPr>
        <w:tc>
          <w:tcPr>
            <w:tcW w:w="1914" w:type="dxa"/>
          </w:tcPr>
          <w:p w:rsidR="00A2539A" w:rsidRDefault="00A2539A" w:rsidP="00812F76">
            <w:pPr>
              <w:spacing w:line="276" w:lineRule="auto"/>
              <w:ind w:firstLine="0"/>
            </w:pPr>
            <w:r>
              <w:t>2016 год</w:t>
            </w:r>
          </w:p>
        </w:tc>
        <w:tc>
          <w:tcPr>
            <w:tcW w:w="1914" w:type="dxa"/>
          </w:tcPr>
          <w:p w:rsidR="00A2539A" w:rsidRDefault="00A2539A" w:rsidP="00812F76">
            <w:pPr>
              <w:spacing w:line="276" w:lineRule="auto"/>
              <w:ind w:firstLine="0"/>
            </w:pPr>
            <w:r>
              <w:t>2017 год</w:t>
            </w:r>
          </w:p>
        </w:tc>
        <w:tc>
          <w:tcPr>
            <w:tcW w:w="1915" w:type="dxa"/>
          </w:tcPr>
          <w:p w:rsidR="00A2539A" w:rsidRDefault="00A2539A" w:rsidP="00812F76">
            <w:pPr>
              <w:spacing w:line="276" w:lineRule="auto"/>
              <w:ind w:firstLine="0"/>
            </w:pPr>
            <w:r>
              <w:t>2018 год</w:t>
            </w:r>
          </w:p>
        </w:tc>
        <w:tc>
          <w:tcPr>
            <w:tcW w:w="1915" w:type="dxa"/>
          </w:tcPr>
          <w:p w:rsidR="00A2539A" w:rsidRDefault="00A2539A" w:rsidP="00D15819">
            <w:pPr>
              <w:spacing w:line="276" w:lineRule="auto"/>
              <w:ind w:firstLine="0"/>
            </w:pPr>
            <w:r>
              <w:t>2019 год</w:t>
            </w:r>
          </w:p>
        </w:tc>
      </w:tr>
      <w:tr w:rsidR="00A2539A" w:rsidTr="00D15819">
        <w:trPr>
          <w:jc w:val="center"/>
        </w:trPr>
        <w:tc>
          <w:tcPr>
            <w:tcW w:w="1914" w:type="dxa"/>
          </w:tcPr>
          <w:p w:rsidR="00A2539A" w:rsidRDefault="00A2539A" w:rsidP="00812F76">
            <w:pPr>
              <w:spacing w:line="276" w:lineRule="auto"/>
              <w:ind w:firstLine="0"/>
            </w:pPr>
            <w:r>
              <w:t>297,5</w:t>
            </w:r>
          </w:p>
        </w:tc>
        <w:tc>
          <w:tcPr>
            <w:tcW w:w="1914" w:type="dxa"/>
          </w:tcPr>
          <w:p w:rsidR="00A2539A" w:rsidRDefault="00A2539A" w:rsidP="00812F76">
            <w:pPr>
              <w:spacing w:line="276" w:lineRule="auto"/>
              <w:ind w:firstLine="0"/>
            </w:pPr>
            <w:r>
              <w:t>276,1</w:t>
            </w:r>
          </w:p>
        </w:tc>
        <w:tc>
          <w:tcPr>
            <w:tcW w:w="1915" w:type="dxa"/>
          </w:tcPr>
          <w:p w:rsidR="00A2539A" w:rsidRDefault="00A2539A" w:rsidP="00812F76">
            <w:pPr>
              <w:spacing w:line="276" w:lineRule="auto"/>
              <w:ind w:firstLine="0"/>
            </w:pPr>
            <w:r>
              <w:t>285,2</w:t>
            </w:r>
          </w:p>
        </w:tc>
        <w:tc>
          <w:tcPr>
            <w:tcW w:w="1915" w:type="dxa"/>
          </w:tcPr>
          <w:p w:rsidR="00A2539A" w:rsidRDefault="007A2CA8" w:rsidP="00D15819">
            <w:pPr>
              <w:spacing w:line="276" w:lineRule="auto"/>
              <w:ind w:firstLine="0"/>
            </w:pPr>
            <w:r>
              <w:t>262,3</w:t>
            </w:r>
            <w:r w:rsidR="00A2539A">
              <w:t xml:space="preserve"> </w:t>
            </w:r>
          </w:p>
        </w:tc>
      </w:tr>
    </w:tbl>
    <w:p w:rsidR="00EC2C74" w:rsidRDefault="00EC2C74" w:rsidP="00812F76"/>
    <w:p w:rsidR="00EC2C74" w:rsidRDefault="00EC2C74" w:rsidP="00812F76">
      <w:r>
        <w:t>Структура сельского хозяйства по данным 2018 года:</w:t>
      </w:r>
    </w:p>
    <w:p w:rsidR="00EC2C74" w:rsidRDefault="00EC2C74" w:rsidP="00812F76">
      <w:r>
        <w:t>Животноводство – 4</w:t>
      </w:r>
      <w:r w:rsidR="001B5A4B">
        <w:t>6</w:t>
      </w:r>
      <w:r>
        <w:t>,</w:t>
      </w:r>
      <w:r w:rsidR="001B5A4B">
        <w:t>9</w:t>
      </w:r>
      <w:r>
        <w:t>%</w:t>
      </w:r>
    </w:p>
    <w:p w:rsidR="00EC2C74" w:rsidRDefault="00EC2C74" w:rsidP="00812F76">
      <w:r>
        <w:t>Растениеводство – 5</w:t>
      </w:r>
      <w:r w:rsidR="001B5A4B">
        <w:t>3</w:t>
      </w:r>
      <w:r>
        <w:t>,</w:t>
      </w:r>
      <w:r w:rsidR="001B5A4B">
        <w:t>1</w:t>
      </w:r>
      <w:r>
        <w:t>%</w:t>
      </w:r>
    </w:p>
    <w:p w:rsidR="00EC2C74" w:rsidRDefault="00EC2C74" w:rsidP="00812F76"/>
    <w:p w:rsidR="007639BE" w:rsidRDefault="007639BE" w:rsidP="001B6A44">
      <w:pPr>
        <w:jc w:val="both"/>
      </w:pPr>
      <w:r>
        <w:t xml:space="preserve">В данной сфере действуют СПК «МТС Русь», подсобное хозяйство ФБУ КП -6, ООО «Сокол» и 20 крестьянских (фермерских) хозяйств. За 2019 год список пополнился на 4 КФХ. </w:t>
      </w:r>
    </w:p>
    <w:p w:rsidR="007639BE" w:rsidRDefault="007639BE" w:rsidP="001B6A44">
      <w:pPr>
        <w:jc w:val="both"/>
      </w:pPr>
      <w:r>
        <w:t xml:space="preserve">При этом СПК «МТС Русь» испытывает финансовые трудности и вынуждены сокращать объемы производства. </w:t>
      </w:r>
    </w:p>
    <w:p w:rsidR="007639BE" w:rsidRDefault="007639BE" w:rsidP="001B6A44">
      <w:pPr>
        <w:jc w:val="both"/>
      </w:pPr>
      <w:r>
        <w:lastRenderedPageBreak/>
        <w:t>Из 16 существующих на начало 2019 года КФХ, 4 за прошлый год закрылись, что также является показателем низкой финансовой стабильности предприятий, работающих в этом сегменте. За тот же период открылось 8 КФХ, что обеспечило по итогам года увеличение общего числа хозяйств.</w:t>
      </w:r>
    </w:p>
    <w:p w:rsidR="0080712D" w:rsidRDefault="00395442" w:rsidP="001B6A44">
      <w:pPr>
        <w:jc w:val="both"/>
      </w:pPr>
      <w:r w:rsidRPr="00395442">
        <w:t>В коллективных и фермерских хозяйствах трудится более 80 человек. За последние два года количество  вновь зарегистрированных  крестьянских (фермерских) хозяйств  увеличилось на 18 единиц. Кроме того в конце июня текущего года на территории Боровёнковского сельского поселения  зарегистрирован первый в районе сельскохозяйственного потребительский перерабатывающий снабженческо-сбытовой обслуживающий  кооператив  «Темп» (СППССОК «Темп»), который уже объединил 12  КФХ. Основная деятельность кооператива -  переработка и сбыт продукции животноводства и растениеводства, произведенной фермерскими хоз</w:t>
      </w:r>
      <w:r>
        <w:t>яйствами входящих в его состав.</w:t>
      </w:r>
      <w:r w:rsidRPr="00395442">
        <w:t xml:space="preserve"> Инвестиционный проект предусматривает финансирование свыше 100 млн. рублей. До конца 2020 года будут произведены работы по реконструкции животноводческих помещений и строительству тепличного комплекса в сумме на 30 млн. рублей.</w:t>
      </w:r>
    </w:p>
    <w:p w:rsidR="007639BE" w:rsidRDefault="007639BE" w:rsidP="001B6A44">
      <w:pPr>
        <w:jc w:val="both"/>
      </w:pPr>
      <w:r>
        <w:t>Основные показатели района</w:t>
      </w:r>
      <w:r w:rsidR="00041EB1">
        <w:t xml:space="preserve"> по итогам 2019 года (данные по коллективным и фермерским хозяйствам без учета ЛПХ)</w:t>
      </w:r>
      <w:r>
        <w:t>:</w:t>
      </w:r>
    </w:p>
    <w:p w:rsidR="007639BE" w:rsidRDefault="00041EB1" w:rsidP="001B6A44">
      <w:pPr>
        <w:jc w:val="both"/>
      </w:pPr>
      <w:r>
        <w:t xml:space="preserve">Поголовье </w:t>
      </w:r>
      <w:r w:rsidR="007639BE">
        <w:t xml:space="preserve">крупного рогатого скота </w:t>
      </w:r>
      <w:r>
        <w:t xml:space="preserve">- </w:t>
      </w:r>
      <w:r w:rsidR="007639BE">
        <w:t xml:space="preserve">177 голов (-16% к прошлому году). </w:t>
      </w:r>
    </w:p>
    <w:p w:rsidR="007639BE" w:rsidRDefault="007639BE" w:rsidP="001B6A44">
      <w:pPr>
        <w:jc w:val="both"/>
      </w:pPr>
      <w:r>
        <w:t xml:space="preserve">Поголовье свиней </w:t>
      </w:r>
      <w:r w:rsidR="00041EB1">
        <w:t>–31 голова (-34% к прошлому году); угроза распространения вируса АЧС на территории области провоцирует хозяйства на перевод деятельности в альтернативные виды животноводства, такие как птицеводство и кролиководство.</w:t>
      </w:r>
    </w:p>
    <w:p w:rsidR="00041EB1" w:rsidRDefault="00041EB1" w:rsidP="001B6A44">
      <w:pPr>
        <w:jc w:val="both"/>
      </w:pPr>
      <w:r>
        <w:t xml:space="preserve">Поголовье </w:t>
      </w:r>
      <w:r w:rsidR="007639BE">
        <w:t xml:space="preserve">овец и коз </w:t>
      </w:r>
      <w:r>
        <w:t>-</w:t>
      </w:r>
      <w:r w:rsidR="007639BE">
        <w:t xml:space="preserve"> 191 голова </w:t>
      </w:r>
      <w:r>
        <w:t>(</w:t>
      </w:r>
      <w:r w:rsidR="007639BE">
        <w:t>-</w:t>
      </w:r>
      <w:r>
        <w:t>11% к прошлому году).</w:t>
      </w:r>
    </w:p>
    <w:p w:rsidR="007639BE" w:rsidRDefault="007639BE" w:rsidP="001B6A44">
      <w:pPr>
        <w:jc w:val="both"/>
      </w:pPr>
      <w:r>
        <w:t xml:space="preserve">Производство мяса на убой </w:t>
      </w:r>
      <w:r w:rsidR="00041EB1">
        <w:t xml:space="preserve">- </w:t>
      </w:r>
      <w:r>
        <w:t xml:space="preserve">21,2 тонн, </w:t>
      </w:r>
      <w:r w:rsidR="00041EB1">
        <w:t>(-74,6% к прошлому году);</w:t>
      </w:r>
      <w:r>
        <w:t xml:space="preserve"> животные были реализованы живым весом сторонним организациям, которые в данную отчетность не входят;</w:t>
      </w:r>
    </w:p>
    <w:p w:rsidR="007639BE" w:rsidRDefault="00041EB1" w:rsidP="001B6A44">
      <w:pPr>
        <w:jc w:val="both"/>
      </w:pPr>
      <w:r>
        <w:t xml:space="preserve">Производство молока - </w:t>
      </w:r>
      <w:r w:rsidR="007639BE">
        <w:t xml:space="preserve">415,9 тонн </w:t>
      </w:r>
      <w:r>
        <w:t>(-20% к прошлому году)</w:t>
      </w:r>
      <w:r w:rsidR="007639BE">
        <w:t xml:space="preserve">. </w:t>
      </w:r>
    </w:p>
    <w:p w:rsidR="007639BE" w:rsidRDefault="007639BE" w:rsidP="001B6A44">
      <w:pPr>
        <w:jc w:val="both"/>
      </w:pPr>
      <w:r>
        <w:t>Надой на одну корову составил 3253 кг</w:t>
      </w:r>
      <w:r w:rsidR="00041EB1">
        <w:t xml:space="preserve"> (-</w:t>
      </w:r>
      <w:r>
        <w:t>9 %</w:t>
      </w:r>
      <w:r w:rsidR="00041EB1">
        <w:t xml:space="preserve"> к прошлому году)</w:t>
      </w:r>
      <w:r>
        <w:t xml:space="preserve">. </w:t>
      </w:r>
    </w:p>
    <w:p w:rsidR="007639BE" w:rsidRDefault="00041EB1" w:rsidP="001B6A44">
      <w:pPr>
        <w:jc w:val="both"/>
      </w:pPr>
      <w:r>
        <w:t xml:space="preserve">Производство яиц - </w:t>
      </w:r>
      <w:r w:rsidR="007639BE">
        <w:t xml:space="preserve">57 </w:t>
      </w:r>
      <w:r>
        <w:t>000</w:t>
      </w:r>
      <w:r w:rsidR="007639BE">
        <w:t xml:space="preserve"> шт. </w:t>
      </w:r>
      <w:r>
        <w:t>(-</w:t>
      </w:r>
      <w:r w:rsidR="007639BE">
        <w:t>16,8 %</w:t>
      </w:r>
      <w:r>
        <w:t xml:space="preserve"> к прошлому году)</w:t>
      </w:r>
      <w:r w:rsidR="007639BE">
        <w:t>.</w:t>
      </w:r>
    </w:p>
    <w:p w:rsidR="00041EB1" w:rsidRDefault="007639BE" w:rsidP="001B6A44">
      <w:pPr>
        <w:jc w:val="both"/>
      </w:pPr>
      <w:r>
        <w:t>В отрасли растениеводства заготовка кормов выполнена в полном объеме</w:t>
      </w:r>
      <w:r w:rsidR="00041EB1">
        <w:t>:</w:t>
      </w:r>
    </w:p>
    <w:p w:rsidR="00BD4EC4" w:rsidRDefault="00BD4EC4" w:rsidP="001B6A44">
      <w:pPr>
        <w:jc w:val="both"/>
      </w:pPr>
      <w:r>
        <w:t>- у</w:t>
      </w:r>
      <w:r w:rsidR="007639BE">
        <w:t>брано 721 тонн сена, 800 тонн сенажа в упаковке, 200 тонн силоса</w:t>
      </w:r>
      <w:r w:rsidR="00100B60">
        <w:t>;</w:t>
      </w:r>
    </w:p>
    <w:p w:rsidR="00BD4EC4" w:rsidRDefault="00BD4EC4" w:rsidP="001B6A44">
      <w:pPr>
        <w:jc w:val="both"/>
      </w:pPr>
      <w:r>
        <w:t xml:space="preserve">- </w:t>
      </w:r>
      <w:r w:rsidR="007639BE">
        <w:t>заготовлено 73 центнера кормовых единиц на условную голову скота</w:t>
      </w:r>
      <w:r>
        <w:t xml:space="preserve"> (в 3,9 раз выше </w:t>
      </w:r>
      <w:r w:rsidR="007639BE">
        <w:t>плановы</w:t>
      </w:r>
      <w:r>
        <w:t>х</w:t>
      </w:r>
      <w:r w:rsidR="007639BE">
        <w:t xml:space="preserve"> показател</w:t>
      </w:r>
      <w:r>
        <w:t>ей)</w:t>
      </w:r>
      <w:r w:rsidR="00100B60">
        <w:t>.</w:t>
      </w:r>
    </w:p>
    <w:p w:rsidR="007639BE" w:rsidRDefault="00100B60" w:rsidP="001B6A44">
      <w:pPr>
        <w:jc w:val="both"/>
      </w:pPr>
      <w:r>
        <w:t>Кроме этого с</w:t>
      </w:r>
      <w:r w:rsidR="007639BE">
        <w:t>обрано 513 тонн картофеля</w:t>
      </w:r>
      <w:r w:rsidR="00041EB1">
        <w:t xml:space="preserve"> (+7</w:t>
      </w:r>
      <w:r w:rsidR="007639BE">
        <w:t xml:space="preserve">% </w:t>
      </w:r>
      <w:r w:rsidR="00041EB1">
        <w:t>к прошлому году)</w:t>
      </w:r>
      <w:r w:rsidR="007639BE">
        <w:t>, 129 тонн</w:t>
      </w:r>
      <w:r w:rsidR="00041EB1">
        <w:t xml:space="preserve"> овощей (+31% к прошлому году)</w:t>
      </w:r>
      <w:r w:rsidR="007639BE">
        <w:t xml:space="preserve">. </w:t>
      </w:r>
      <w:r>
        <w:t>Суммарное и</w:t>
      </w:r>
      <w:r w:rsidR="007639BE">
        <w:t xml:space="preserve">спользование пашни </w:t>
      </w:r>
      <w:r w:rsidR="00041EB1">
        <w:t xml:space="preserve"> составило 1089,3 га. (+</w:t>
      </w:r>
      <w:r w:rsidR="007639BE">
        <w:t xml:space="preserve"> 1,2% к прошло</w:t>
      </w:r>
      <w:r w:rsidR="00041EB1">
        <w:t>му году).</w:t>
      </w:r>
    </w:p>
    <w:p w:rsidR="00041EB1" w:rsidRDefault="00041EB1" w:rsidP="001B6A44">
      <w:pPr>
        <w:jc w:val="both"/>
      </w:pPr>
    </w:p>
    <w:p w:rsidR="00BD4EC4" w:rsidRDefault="00BD4EC4" w:rsidP="001B6A44">
      <w:pPr>
        <w:jc w:val="both"/>
      </w:pPr>
      <w:r>
        <w:t>За</w:t>
      </w:r>
      <w:r w:rsidR="00041EB1">
        <w:t xml:space="preserve"> 2019 год государственную поддержку сельхозпроизводители района получили в объеме 2856,2 тыс. рублей</w:t>
      </w:r>
      <w:r>
        <w:t>, ч</w:t>
      </w:r>
      <w:r w:rsidR="00041EB1">
        <w:t>то выше уровн</w:t>
      </w:r>
      <w:r>
        <w:t>я</w:t>
      </w:r>
      <w:r w:rsidR="00041EB1">
        <w:t xml:space="preserve"> прошлого года в 3,1 раза. </w:t>
      </w:r>
    </w:p>
    <w:p w:rsidR="00041EB1" w:rsidRDefault="00041EB1" w:rsidP="001B6A44">
      <w:pPr>
        <w:jc w:val="both"/>
      </w:pPr>
      <w:r>
        <w:t>Средняя заработная плата в сельскохозяйственных организациях состав</w:t>
      </w:r>
      <w:r w:rsidR="00222FEA">
        <w:t>ила</w:t>
      </w:r>
      <w:r w:rsidR="005A6A17">
        <w:t xml:space="preserve"> </w:t>
      </w:r>
      <w:r>
        <w:t>14</w:t>
      </w:r>
      <w:r w:rsidR="005A6A17">
        <w:t xml:space="preserve"> </w:t>
      </w:r>
      <w:r>
        <w:t>146 рублей.</w:t>
      </w:r>
    </w:p>
    <w:bookmarkEnd w:id="43"/>
    <w:p w:rsidR="008325CA" w:rsidRPr="00B47CBA" w:rsidRDefault="008325CA" w:rsidP="001B6A44">
      <w:pPr>
        <w:ind w:firstLine="709"/>
        <w:jc w:val="both"/>
        <w:rPr>
          <w:color w:val="auto"/>
        </w:rPr>
      </w:pPr>
    </w:p>
    <w:p w:rsidR="00A32F23" w:rsidRPr="00B47CBA" w:rsidRDefault="00A32F23" w:rsidP="001B6A44">
      <w:pPr>
        <w:pStyle w:val="3"/>
        <w:spacing w:line="276" w:lineRule="auto"/>
        <w:jc w:val="both"/>
        <w:rPr>
          <w:sz w:val="24"/>
          <w:szCs w:val="24"/>
        </w:rPr>
      </w:pPr>
      <w:r w:rsidRPr="00B47CBA">
        <w:rPr>
          <w:sz w:val="24"/>
          <w:szCs w:val="24"/>
        </w:rPr>
        <w:t>1.</w:t>
      </w:r>
      <w:r w:rsidR="0053636D">
        <w:rPr>
          <w:sz w:val="24"/>
          <w:szCs w:val="24"/>
        </w:rPr>
        <w:t>5</w:t>
      </w:r>
      <w:r w:rsidRPr="00B47CBA">
        <w:rPr>
          <w:sz w:val="24"/>
          <w:szCs w:val="24"/>
        </w:rPr>
        <w:t>.3. Торговля</w:t>
      </w:r>
      <w:bookmarkEnd w:id="42"/>
    </w:p>
    <w:p w:rsidR="00531D21" w:rsidRDefault="00531D21" w:rsidP="001B6A44">
      <w:pPr>
        <w:ind w:firstLine="709"/>
        <w:jc w:val="both"/>
        <w:rPr>
          <w:color w:val="auto"/>
        </w:rPr>
      </w:pPr>
      <w:bookmarkStart w:id="44" w:name="_Toc2597169"/>
    </w:p>
    <w:p w:rsidR="00531D21" w:rsidRPr="00531D21" w:rsidRDefault="00531D21" w:rsidP="001B6A44">
      <w:pPr>
        <w:ind w:firstLine="709"/>
        <w:jc w:val="both"/>
        <w:rPr>
          <w:color w:val="auto"/>
        </w:rPr>
      </w:pPr>
      <w:r w:rsidRPr="00531D21">
        <w:rPr>
          <w:color w:val="auto"/>
        </w:rPr>
        <w:lastRenderedPageBreak/>
        <w:t xml:space="preserve">Розничную торговлю на территории муниципального района по состоянию на  01.01.2020 года </w:t>
      </w:r>
      <w:r>
        <w:rPr>
          <w:color w:val="auto"/>
        </w:rPr>
        <w:t xml:space="preserve">вело </w:t>
      </w:r>
      <w:r w:rsidRPr="00531D21">
        <w:rPr>
          <w:color w:val="auto"/>
        </w:rPr>
        <w:t xml:space="preserve">230 торговых объектов  различных форм собственности, из них: </w:t>
      </w:r>
    </w:p>
    <w:p w:rsidR="00531D21" w:rsidRP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 xml:space="preserve">по продаже непродовольственных товаров – 128 (в т.ч. на селе - 12); </w:t>
      </w:r>
    </w:p>
    <w:p w:rsid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>по продаже продовольственных товаров – 74 (в т.ч. селе – 18);</w:t>
      </w:r>
    </w:p>
    <w:p w:rsid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>по продаже товаров смешенного ассортимента</w:t>
      </w:r>
      <w:r w:rsidR="005A6A17">
        <w:rPr>
          <w:color w:val="auto"/>
        </w:rPr>
        <w:t xml:space="preserve"> </w:t>
      </w:r>
      <w:r w:rsidRPr="00531D21">
        <w:rPr>
          <w:color w:val="auto"/>
        </w:rPr>
        <w:t xml:space="preserve">- 28 (в т.ч. на селе - 6). </w:t>
      </w:r>
      <w:bookmarkStart w:id="45" w:name="_Toc2597170"/>
    </w:p>
    <w:p w:rsidR="001B5A4B" w:rsidRDefault="001B5A4B" w:rsidP="001B5A4B">
      <w:pPr>
        <w:ind w:firstLine="0"/>
        <w:jc w:val="center"/>
        <w:rPr>
          <w:b/>
          <w:color w:val="auto"/>
        </w:rPr>
      </w:pPr>
    </w:p>
    <w:p w:rsidR="00531D21" w:rsidRPr="00B47CBA" w:rsidRDefault="00531D21" w:rsidP="001B5A4B">
      <w:pPr>
        <w:ind w:firstLine="0"/>
        <w:jc w:val="center"/>
        <w:rPr>
          <w:b/>
          <w:color w:val="auto"/>
        </w:rPr>
      </w:pPr>
      <w:r w:rsidRPr="00B47CBA">
        <w:rPr>
          <w:b/>
          <w:color w:val="auto"/>
        </w:rPr>
        <w:t>Динамика количества торговых точек в районе</w:t>
      </w:r>
      <w:bookmarkEnd w:id="4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4"/>
        <w:gridCol w:w="1510"/>
        <w:gridCol w:w="1560"/>
        <w:gridCol w:w="1417"/>
        <w:gridCol w:w="1559"/>
      </w:tblGrid>
      <w:tr w:rsidR="001B5A4B" w:rsidRPr="00B47CBA" w:rsidTr="001B5A4B">
        <w:tc>
          <w:tcPr>
            <w:tcW w:w="3134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</w:p>
        </w:tc>
        <w:tc>
          <w:tcPr>
            <w:tcW w:w="1510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46" w:name="_Toc2597173"/>
            <w:r w:rsidRPr="00B47CBA">
              <w:rPr>
                <w:color w:val="auto"/>
              </w:rPr>
              <w:t>2016 год</w:t>
            </w:r>
            <w:bookmarkEnd w:id="46"/>
          </w:p>
        </w:tc>
        <w:tc>
          <w:tcPr>
            <w:tcW w:w="1560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47" w:name="_Toc2597174"/>
            <w:r w:rsidRPr="00B47CBA">
              <w:rPr>
                <w:color w:val="auto"/>
              </w:rPr>
              <w:t>2017 год</w:t>
            </w:r>
            <w:bookmarkEnd w:id="47"/>
          </w:p>
        </w:tc>
        <w:tc>
          <w:tcPr>
            <w:tcW w:w="1417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48" w:name="_Toc2597175"/>
            <w:r w:rsidRPr="00B47CBA">
              <w:rPr>
                <w:color w:val="auto"/>
              </w:rPr>
              <w:t>2018 год</w:t>
            </w:r>
            <w:bookmarkEnd w:id="48"/>
          </w:p>
        </w:tc>
        <w:tc>
          <w:tcPr>
            <w:tcW w:w="1559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2019 год</w:t>
            </w:r>
          </w:p>
        </w:tc>
      </w:tr>
      <w:tr w:rsidR="001B5A4B" w:rsidRPr="00B47CBA" w:rsidTr="001B5A4B">
        <w:tc>
          <w:tcPr>
            <w:tcW w:w="3134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49" w:name="_Toc2597171"/>
            <w:r w:rsidRPr="00B47CBA">
              <w:rPr>
                <w:color w:val="auto"/>
              </w:rPr>
              <w:t>Количество торговых точек</w:t>
            </w:r>
            <w:bookmarkEnd w:id="49"/>
          </w:p>
        </w:tc>
        <w:tc>
          <w:tcPr>
            <w:tcW w:w="1510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50" w:name="_Toc2597178"/>
            <w:r>
              <w:rPr>
                <w:color w:val="auto"/>
              </w:rPr>
              <w:t>210</w:t>
            </w:r>
            <w:bookmarkEnd w:id="50"/>
          </w:p>
        </w:tc>
        <w:tc>
          <w:tcPr>
            <w:tcW w:w="1560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51" w:name="_Toc2597179"/>
            <w:r>
              <w:rPr>
                <w:color w:val="auto"/>
              </w:rPr>
              <w:t>209</w:t>
            </w:r>
            <w:bookmarkEnd w:id="51"/>
          </w:p>
        </w:tc>
        <w:tc>
          <w:tcPr>
            <w:tcW w:w="1417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52" w:name="_Toc2597180"/>
            <w:r>
              <w:rPr>
                <w:color w:val="auto"/>
              </w:rPr>
              <w:t>211</w:t>
            </w:r>
            <w:bookmarkEnd w:id="52"/>
          </w:p>
        </w:tc>
        <w:tc>
          <w:tcPr>
            <w:tcW w:w="1559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230</w:t>
            </w:r>
          </w:p>
        </w:tc>
      </w:tr>
      <w:tr w:rsidR="001B5A4B" w:rsidRPr="00B47CBA" w:rsidTr="001B5A4B">
        <w:tc>
          <w:tcPr>
            <w:tcW w:w="3134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53" w:name="_Toc2597191"/>
            <w:r w:rsidRPr="00B47CBA">
              <w:rPr>
                <w:color w:val="auto"/>
              </w:rPr>
              <w:t>Оборот, млн. руб.</w:t>
            </w:r>
            <w:bookmarkEnd w:id="53"/>
          </w:p>
        </w:tc>
        <w:tc>
          <w:tcPr>
            <w:tcW w:w="1510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3050</w:t>
            </w:r>
          </w:p>
        </w:tc>
        <w:tc>
          <w:tcPr>
            <w:tcW w:w="1560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54" w:name="_Toc2597194"/>
            <w:bookmarkStart w:id="55" w:name="_Toc2597193"/>
            <w:r>
              <w:rPr>
                <w:color w:val="auto"/>
              </w:rPr>
              <w:t>3100</w:t>
            </w:r>
            <w:bookmarkEnd w:id="54"/>
            <w:bookmarkEnd w:id="55"/>
          </w:p>
        </w:tc>
        <w:tc>
          <w:tcPr>
            <w:tcW w:w="1417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3330</w:t>
            </w:r>
          </w:p>
        </w:tc>
        <w:tc>
          <w:tcPr>
            <w:tcW w:w="1559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3300</w:t>
            </w:r>
          </w:p>
        </w:tc>
      </w:tr>
      <w:tr w:rsidR="001B5A4B" w:rsidRPr="00B47CBA" w:rsidTr="001B5A4B">
        <w:tc>
          <w:tcPr>
            <w:tcW w:w="3134" w:type="dxa"/>
          </w:tcPr>
          <w:p w:rsidR="001B5A4B" w:rsidRPr="00B47CBA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Оборот на душу населения</w:t>
            </w:r>
          </w:p>
        </w:tc>
        <w:tc>
          <w:tcPr>
            <w:tcW w:w="1510" w:type="dxa"/>
          </w:tcPr>
          <w:p w:rsidR="001B5A4B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135 700</w:t>
            </w:r>
          </w:p>
        </w:tc>
        <w:tc>
          <w:tcPr>
            <w:tcW w:w="1560" w:type="dxa"/>
          </w:tcPr>
          <w:p w:rsidR="001B5A4B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146 850</w:t>
            </w:r>
          </w:p>
        </w:tc>
        <w:tc>
          <w:tcPr>
            <w:tcW w:w="1417" w:type="dxa"/>
          </w:tcPr>
          <w:p w:rsidR="001B5A4B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157 864</w:t>
            </w:r>
          </w:p>
        </w:tc>
        <w:tc>
          <w:tcPr>
            <w:tcW w:w="1559" w:type="dxa"/>
          </w:tcPr>
          <w:p w:rsidR="001B5A4B" w:rsidRDefault="001B5A4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160 864</w:t>
            </w:r>
          </w:p>
        </w:tc>
      </w:tr>
    </w:tbl>
    <w:p w:rsidR="00531D21" w:rsidRPr="00531D21" w:rsidRDefault="00531D21" w:rsidP="00812F76">
      <w:pPr>
        <w:ind w:firstLine="709"/>
        <w:jc w:val="both"/>
        <w:rPr>
          <w:color w:val="auto"/>
        </w:rPr>
      </w:pPr>
    </w:p>
    <w:p w:rsidR="00531D21" w:rsidRPr="00531D21" w:rsidRDefault="00531D21" w:rsidP="00812F76">
      <w:pPr>
        <w:ind w:firstLine="709"/>
        <w:jc w:val="both"/>
        <w:rPr>
          <w:color w:val="auto"/>
        </w:rPr>
      </w:pPr>
      <w:r>
        <w:rPr>
          <w:color w:val="auto"/>
        </w:rPr>
        <w:t>Т</w:t>
      </w:r>
      <w:r w:rsidRPr="00531D21">
        <w:rPr>
          <w:color w:val="auto"/>
        </w:rPr>
        <w:t>орговая площадь всех объектов составила 17</w:t>
      </w:r>
      <w:r w:rsidR="005A6A17">
        <w:rPr>
          <w:color w:val="auto"/>
        </w:rPr>
        <w:t xml:space="preserve"> </w:t>
      </w:r>
      <w:r w:rsidRPr="00531D21">
        <w:rPr>
          <w:color w:val="auto"/>
        </w:rPr>
        <w:t>40</w:t>
      </w:r>
      <w:r>
        <w:rPr>
          <w:color w:val="auto"/>
        </w:rPr>
        <w:t>2</w:t>
      </w:r>
      <w:r w:rsidRPr="00531D21">
        <w:rPr>
          <w:color w:val="auto"/>
        </w:rPr>
        <w:t xml:space="preserve"> кв.м. Показатель по обеспеченности площадью торговых объектов на 1000 жителей составил 836,6 кв.м. при нормативе 583 кв.м. </w:t>
      </w:r>
    </w:p>
    <w:p w:rsidR="00531D21" w:rsidRP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>Наиболее высокая обеспеченность торговыми площадями в г.</w:t>
      </w:r>
      <w:r w:rsidR="001B6A44">
        <w:rPr>
          <w:color w:val="auto"/>
        </w:rPr>
        <w:t xml:space="preserve"> </w:t>
      </w:r>
      <w:r w:rsidRPr="00531D21">
        <w:rPr>
          <w:color w:val="auto"/>
        </w:rPr>
        <w:t xml:space="preserve">Окуловка. </w:t>
      </w:r>
      <w:r w:rsidR="00240927">
        <w:rPr>
          <w:color w:val="auto"/>
        </w:rPr>
        <w:t>В то же время есть несколько п</w:t>
      </w:r>
      <w:r w:rsidRPr="00531D21">
        <w:rPr>
          <w:color w:val="auto"/>
        </w:rPr>
        <w:t>роблемны</w:t>
      </w:r>
      <w:r w:rsidR="00240927">
        <w:rPr>
          <w:color w:val="auto"/>
        </w:rPr>
        <w:t>х</w:t>
      </w:r>
      <w:r w:rsidRPr="00531D21">
        <w:rPr>
          <w:color w:val="auto"/>
        </w:rPr>
        <w:t xml:space="preserve"> территори</w:t>
      </w:r>
      <w:r w:rsidR="00240927">
        <w:rPr>
          <w:color w:val="auto"/>
        </w:rPr>
        <w:t>й. Это</w:t>
      </w:r>
      <w:r w:rsidRPr="00531D21">
        <w:rPr>
          <w:color w:val="auto"/>
        </w:rPr>
        <w:t xml:space="preserve"> сельские поселения Березовикское,  Котовское и Турбинное, где обеспеченность торговыми площадями ниже норматива.</w:t>
      </w:r>
    </w:p>
    <w:p w:rsidR="00531D21" w:rsidRP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>Совместно с предприятиями частной формы собственности разработаны маршруты и графики выездной торговли в труднодоступные отдаленные населенные пункты</w:t>
      </w:r>
      <w:r w:rsidR="005A6A17">
        <w:rPr>
          <w:color w:val="auto"/>
        </w:rPr>
        <w:t xml:space="preserve"> с малым количеством жителей</w:t>
      </w:r>
      <w:r w:rsidRPr="00531D21">
        <w:rPr>
          <w:color w:val="auto"/>
        </w:rPr>
        <w:t>, где отсутствуют стационарные предприятия торговли</w:t>
      </w:r>
      <w:r w:rsidR="004D3E7A">
        <w:rPr>
          <w:color w:val="auto"/>
        </w:rPr>
        <w:t xml:space="preserve">. </w:t>
      </w:r>
      <w:r w:rsidRPr="00531D21">
        <w:rPr>
          <w:color w:val="auto"/>
        </w:rPr>
        <w:t xml:space="preserve"> </w:t>
      </w:r>
      <w:r w:rsidR="004D3E7A">
        <w:rPr>
          <w:color w:val="auto"/>
        </w:rPr>
        <w:t>В</w:t>
      </w:r>
      <w:r w:rsidRPr="00531D21">
        <w:rPr>
          <w:color w:val="auto"/>
        </w:rPr>
        <w:t xml:space="preserve">ыездная торговля </w:t>
      </w:r>
      <w:r w:rsidR="00240927">
        <w:rPr>
          <w:color w:val="auto"/>
        </w:rPr>
        <w:t xml:space="preserve">производится </w:t>
      </w:r>
      <w:r w:rsidRPr="00531D21">
        <w:rPr>
          <w:color w:val="auto"/>
        </w:rPr>
        <w:t xml:space="preserve">не менее 2-х раз в неделю. В Окуловском муниципальном районе осуществляют свою деятельность 11 мобильных торговых объектов (автомагазинов). </w:t>
      </w:r>
      <w:r>
        <w:rPr>
          <w:color w:val="auto"/>
        </w:rPr>
        <w:t>Р</w:t>
      </w:r>
      <w:r w:rsidRPr="00531D21">
        <w:rPr>
          <w:color w:val="auto"/>
        </w:rPr>
        <w:t>азвозная торговля продовольственными товарами и товарами повседневного спроса</w:t>
      </w:r>
      <w:r>
        <w:rPr>
          <w:color w:val="auto"/>
        </w:rPr>
        <w:t xml:space="preserve"> организована в</w:t>
      </w:r>
      <w:r w:rsidRPr="00531D21">
        <w:rPr>
          <w:color w:val="auto"/>
        </w:rPr>
        <w:t xml:space="preserve"> 102 населенных пунктах.</w:t>
      </w:r>
    </w:p>
    <w:p w:rsidR="00531D21" w:rsidRP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>В структуре розничной торговли по итогам 2019 года удельный вес продовольственных товаров составил 51,5 %, непродовольственных</w:t>
      </w:r>
      <w:r>
        <w:rPr>
          <w:color w:val="auto"/>
        </w:rPr>
        <w:t xml:space="preserve"> - </w:t>
      </w:r>
      <w:r w:rsidRPr="00531D21">
        <w:rPr>
          <w:color w:val="auto"/>
        </w:rPr>
        <w:t xml:space="preserve">48,5 %. </w:t>
      </w:r>
    </w:p>
    <w:p w:rsidR="00531D21" w:rsidRP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>По итогам 2019 года оборот розничной торговли в муниципальном районе выполнен на 3</w:t>
      </w:r>
      <w:r>
        <w:rPr>
          <w:color w:val="auto"/>
        </w:rPr>
        <w:t>,</w:t>
      </w:r>
      <w:r w:rsidRPr="00531D21">
        <w:rPr>
          <w:color w:val="auto"/>
        </w:rPr>
        <w:t>3</w:t>
      </w:r>
      <w:r>
        <w:rPr>
          <w:color w:val="auto"/>
        </w:rPr>
        <w:t xml:space="preserve"> млрд</w:t>
      </w:r>
      <w:r w:rsidRPr="00531D21">
        <w:rPr>
          <w:color w:val="auto"/>
        </w:rPr>
        <w:t>. руб</w:t>
      </w:r>
      <w:r w:rsidR="00AE7BDD">
        <w:rPr>
          <w:color w:val="auto"/>
        </w:rPr>
        <w:t>.</w:t>
      </w:r>
      <w:r w:rsidR="004D3E7A">
        <w:rPr>
          <w:color w:val="auto"/>
        </w:rPr>
        <w:t xml:space="preserve"> </w:t>
      </w:r>
      <w:r>
        <w:rPr>
          <w:color w:val="auto"/>
        </w:rPr>
        <w:t xml:space="preserve">(-0,9% </w:t>
      </w:r>
      <w:r w:rsidRPr="00531D21">
        <w:rPr>
          <w:color w:val="auto"/>
        </w:rPr>
        <w:t>к прошло</w:t>
      </w:r>
      <w:r>
        <w:rPr>
          <w:color w:val="auto"/>
        </w:rPr>
        <w:t>му</w:t>
      </w:r>
      <w:r w:rsidRPr="00531D21">
        <w:rPr>
          <w:color w:val="auto"/>
        </w:rPr>
        <w:t xml:space="preserve"> год</w:t>
      </w:r>
      <w:r>
        <w:rPr>
          <w:color w:val="auto"/>
        </w:rPr>
        <w:t>у)</w:t>
      </w:r>
      <w:r w:rsidRPr="00531D21">
        <w:rPr>
          <w:color w:val="auto"/>
        </w:rPr>
        <w:t>, а продажа товаров на душу населения  составила 160</w:t>
      </w:r>
      <w:r w:rsidR="004D3E7A">
        <w:rPr>
          <w:color w:val="auto"/>
        </w:rPr>
        <w:t xml:space="preserve"> </w:t>
      </w:r>
      <w:r w:rsidRPr="00531D21">
        <w:rPr>
          <w:color w:val="auto"/>
        </w:rPr>
        <w:t>864 руб</w:t>
      </w:r>
      <w:r w:rsidR="00AE7BDD">
        <w:rPr>
          <w:color w:val="auto"/>
        </w:rPr>
        <w:t>.</w:t>
      </w:r>
      <w:r>
        <w:rPr>
          <w:color w:val="auto"/>
        </w:rPr>
        <w:t>(+</w:t>
      </w:r>
      <w:r w:rsidRPr="00531D21">
        <w:rPr>
          <w:color w:val="auto"/>
        </w:rPr>
        <w:t>1,9 % к прошло</w:t>
      </w:r>
      <w:r>
        <w:rPr>
          <w:color w:val="auto"/>
        </w:rPr>
        <w:t>му</w:t>
      </w:r>
      <w:r w:rsidRPr="00531D21">
        <w:rPr>
          <w:color w:val="auto"/>
        </w:rPr>
        <w:t xml:space="preserve"> год</w:t>
      </w:r>
      <w:r>
        <w:rPr>
          <w:color w:val="auto"/>
        </w:rPr>
        <w:t>у)</w:t>
      </w:r>
      <w:r w:rsidRPr="00531D21">
        <w:rPr>
          <w:color w:val="auto"/>
        </w:rPr>
        <w:t>. Доля района в обороте розничной торговли Новгородской области достигла уровня 2,7%.</w:t>
      </w:r>
    </w:p>
    <w:p w:rsidR="00531D21" w:rsidRP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 xml:space="preserve">На потребительском рынке муниципального района продолжают функционировать торговые сети федерального и регионального значения («Дикси», «Магнит», «Пятерочка» и др.). </w:t>
      </w:r>
    </w:p>
    <w:p w:rsidR="00531D21" w:rsidRP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 xml:space="preserve">Торговые залы сетевых магазинов, таких как «Дикси», «Пятерочка», «Улыбка радуги», «Магнит» оснащены торговым оборудованием, позволяющим производить расчеты с использованием пластиковых карт. </w:t>
      </w:r>
      <w:r>
        <w:rPr>
          <w:color w:val="auto"/>
        </w:rPr>
        <w:t xml:space="preserve">Ведется </w:t>
      </w:r>
      <w:r w:rsidRPr="00531D21">
        <w:rPr>
          <w:color w:val="auto"/>
        </w:rPr>
        <w:t>продаж</w:t>
      </w:r>
      <w:r>
        <w:rPr>
          <w:color w:val="auto"/>
        </w:rPr>
        <w:t>а</w:t>
      </w:r>
      <w:r w:rsidRPr="00531D21">
        <w:rPr>
          <w:color w:val="auto"/>
        </w:rPr>
        <w:t xml:space="preserve"> промышленных товаров в кредит. </w:t>
      </w:r>
    </w:p>
    <w:p w:rsidR="00531D21" w:rsidRP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 xml:space="preserve">На территории муниципального района еженедельно проводятся ярмарки выходного дня в г. Окуловка, в пос. Кулотино, Угловка, Боровенка и Котово. </w:t>
      </w:r>
    </w:p>
    <w:p w:rsidR="00531D21" w:rsidRPr="00531D21" w:rsidRDefault="00531D21" w:rsidP="00812F76">
      <w:pPr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Pr="00531D21">
        <w:rPr>
          <w:color w:val="auto"/>
        </w:rPr>
        <w:t xml:space="preserve"> г. Окуловка действует розничный сельскохозяйственный рынок. </w:t>
      </w:r>
    </w:p>
    <w:p w:rsid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 xml:space="preserve">В Окуловском муниципальном районе выпуск пищевой продукции </w:t>
      </w:r>
      <w:r w:rsidR="00A112E2">
        <w:rPr>
          <w:color w:val="auto"/>
        </w:rPr>
        <w:t xml:space="preserve">ведут </w:t>
      </w:r>
      <w:r w:rsidRPr="00531D21">
        <w:rPr>
          <w:color w:val="auto"/>
        </w:rPr>
        <w:t>ООО «Хлебозавод Рассвет», ОАО «Окуловка-хлеб»,  ООО «Ален+», ООО «Аспект», ИП Политыкина И.Н. На территории района производится минеральная вода под брендом «Семь ручьёв».</w:t>
      </w:r>
    </w:p>
    <w:p w:rsidR="00531D21" w:rsidRDefault="00531D21" w:rsidP="00812F76">
      <w:pPr>
        <w:ind w:firstLine="709"/>
        <w:jc w:val="both"/>
        <w:rPr>
          <w:color w:val="auto"/>
        </w:rPr>
      </w:pPr>
    </w:p>
    <w:p w:rsidR="00737670" w:rsidRP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 xml:space="preserve">Оборот общественного питания за  отчетный период в сопоставимых ценах составил 144,7  млн. рублей </w:t>
      </w:r>
      <w:r w:rsidR="00737670">
        <w:rPr>
          <w:color w:val="auto"/>
        </w:rPr>
        <w:t>(+0,</w:t>
      </w:r>
      <w:r w:rsidRPr="00531D21">
        <w:rPr>
          <w:color w:val="auto"/>
        </w:rPr>
        <w:t>7 %</w:t>
      </w:r>
      <w:r w:rsidR="00737670">
        <w:rPr>
          <w:color w:val="auto"/>
        </w:rPr>
        <w:t xml:space="preserve"> к предыдущему году)</w:t>
      </w:r>
      <w:r w:rsidRPr="00531D21">
        <w:rPr>
          <w:color w:val="auto"/>
        </w:rPr>
        <w:t xml:space="preserve">. </w:t>
      </w:r>
      <w:r w:rsidR="00737670">
        <w:rPr>
          <w:color w:val="auto"/>
        </w:rPr>
        <w:t>При этом п</w:t>
      </w:r>
      <w:r w:rsidR="00737670" w:rsidRPr="00531D21">
        <w:rPr>
          <w:color w:val="auto"/>
        </w:rPr>
        <w:t xml:space="preserve">оказатель оборота общественного питания в расчете на душу населения </w:t>
      </w:r>
      <w:r w:rsidR="00737670">
        <w:rPr>
          <w:color w:val="auto"/>
        </w:rPr>
        <w:t xml:space="preserve">вырос за год на 3,6% и </w:t>
      </w:r>
      <w:r w:rsidR="00737670" w:rsidRPr="00531D21">
        <w:rPr>
          <w:color w:val="auto"/>
        </w:rPr>
        <w:t xml:space="preserve">составил 7050 рублей. </w:t>
      </w:r>
    </w:p>
    <w:p w:rsidR="00737670" w:rsidRDefault="00737670" w:rsidP="00812F76">
      <w:pPr>
        <w:ind w:firstLine="709"/>
        <w:jc w:val="both"/>
        <w:rPr>
          <w:color w:val="auto"/>
        </w:rPr>
      </w:pPr>
    </w:p>
    <w:p w:rsidR="00531D21" w:rsidRDefault="00531D21" w:rsidP="00812F76">
      <w:pPr>
        <w:ind w:firstLine="709"/>
        <w:jc w:val="both"/>
        <w:rPr>
          <w:color w:val="auto"/>
        </w:rPr>
      </w:pPr>
      <w:r w:rsidRPr="00531D21">
        <w:rPr>
          <w:color w:val="auto"/>
        </w:rPr>
        <w:t>В 2019 году бытовые услуги в районе оказывали 15 юридических лиц и 56 индивидуальных предпринимателей. Объём платных услуг населению в Окуловском районе по крупным и средним организациям составил 117</w:t>
      </w:r>
      <w:r w:rsidR="00737670">
        <w:rPr>
          <w:color w:val="auto"/>
        </w:rPr>
        <w:t xml:space="preserve">,6 млн. </w:t>
      </w:r>
      <w:r w:rsidRPr="00531D21">
        <w:rPr>
          <w:color w:val="auto"/>
        </w:rPr>
        <w:t>рублей. В расчёте на душу населения платных услуг оказано на 5735 рублей.</w:t>
      </w:r>
    </w:p>
    <w:bookmarkEnd w:id="44"/>
    <w:p w:rsidR="00737670" w:rsidRPr="00B47CBA" w:rsidRDefault="00737670" w:rsidP="00812F76">
      <w:pPr>
        <w:ind w:firstLine="709"/>
        <w:jc w:val="both"/>
        <w:rPr>
          <w:color w:val="auto"/>
        </w:rPr>
      </w:pPr>
    </w:p>
    <w:p w:rsidR="00A32F23" w:rsidRPr="00891CC7" w:rsidRDefault="00A32F23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56" w:name="_Toc2597201"/>
      <w:r w:rsidRPr="00891CC7">
        <w:rPr>
          <w:sz w:val="24"/>
          <w:szCs w:val="24"/>
        </w:rPr>
        <w:t>1.</w:t>
      </w:r>
      <w:r w:rsidR="00A760B3" w:rsidRPr="00891CC7">
        <w:rPr>
          <w:sz w:val="24"/>
          <w:szCs w:val="24"/>
        </w:rPr>
        <w:t>5</w:t>
      </w:r>
      <w:r w:rsidRPr="00891CC7">
        <w:rPr>
          <w:sz w:val="24"/>
          <w:szCs w:val="24"/>
        </w:rPr>
        <w:t>.4. Строительство</w:t>
      </w:r>
      <w:bookmarkEnd w:id="56"/>
    </w:p>
    <w:p w:rsidR="00891CC7" w:rsidRPr="00891CC7" w:rsidRDefault="00891CC7" w:rsidP="00891CC7">
      <w:pPr>
        <w:spacing w:line="240" w:lineRule="auto"/>
        <w:ind w:firstLine="709"/>
        <w:jc w:val="both"/>
        <w:outlineLvl w:val="9"/>
        <w:rPr>
          <w:rFonts w:eastAsia="Times New Roman"/>
          <w:color w:val="auto"/>
          <w:szCs w:val="28"/>
          <w:lang w:eastAsia="ru-RU"/>
        </w:rPr>
      </w:pPr>
      <w:bookmarkStart w:id="57" w:name="_Toc2597202"/>
      <w:r w:rsidRPr="00891CC7">
        <w:rPr>
          <w:rFonts w:eastAsia="Times New Roman"/>
          <w:bCs/>
          <w:color w:val="auto"/>
          <w:szCs w:val="28"/>
          <w:lang w:eastAsia="ru-RU"/>
        </w:rPr>
        <w:t>Жилищное</w:t>
      </w:r>
      <w:r w:rsidRPr="00891CC7">
        <w:rPr>
          <w:rFonts w:eastAsia="Times New Roman"/>
          <w:color w:val="auto"/>
          <w:szCs w:val="28"/>
          <w:lang w:eastAsia="ru-RU"/>
        </w:rPr>
        <w:t xml:space="preserve"> </w:t>
      </w:r>
      <w:r w:rsidRPr="00891CC7">
        <w:rPr>
          <w:rFonts w:eastAsia="Times New Roman"/>
          <w:bCs/>
          <w:color w:val="auto"/>
          <w:szCs w:val="28"/>
          <w:lang w:eastAsia="ru-RU"/>
        </w:rPr>
        <w:t>строительство</w:t>
      </w:r>
      <w:r w:rsidRPr="00891CC7">
        <w:rPr>
          <w:rFonts w:eastAsia="Times New Roman"/>
          <w:color w:val="auto"/>
          <w:szCs w:val="28"/>
          <w:lang w:eastAsia="ru-RU"/>
        </w:rPr>
        <w:t xml:space="preserve"> является социально значимой сферой экономики муниципалитета. </w:t>
      </w:r>
    </w:p>
    <w:p w:rsidR="00891CC7" w:rsidRPr="00891CC7" w:rsidRDefault="00891CC7" w:rsidP="00891CC7">
      <w:pPr>
        <w:ind w:firstLine="709"/>
        <w:jc w:val="both"/>
        <w:rPr>
          <w:color w:val="auto"/>
        </w:rPr>
      </w:pPr>
      <w:r w:rsidRPr="00891CC7">
        <w:rPr>
          <w:color w:val="auto"/>
        </w:rPr>
        <w:t xml:space="preserve">В настоящее время жилищное строительство в основном ведется силами и за счет самих граждан для собственных нужд. </w:t>
      </w:r>
    </w:p>
    <w:p w:rsidR="00891CC7" w:rsidRPr="00891CC7" w:rsidRDefault="00891CC7" w:rsidP="00891CC7">
      <w:pPr>
        <w:ind w:firstLine="709"/>
        <w:jc w:val="both"/>
        <w:rPr>
          <w:color w:val="auto"/>
        </w:rPr>
      </w:pPr>
      <w:r w:rsidRPr="00891CC7">
        <w:rPr>
          <w:color w:val="auto"/>
        </w:rPr>
        <w:t>Так в 2019 году на территории Окуловского муниципального района введено в эксплуатацию 72 индивидуальных жилых дома, общей площадью 5808 кв.м и один многоквартирный жилой дом общей площадью 1245 кв.м. В 2018 году введено 66 жилых домов общей площадью 8270 кв.м.</w:t>
      </w:r>
    </w:p>
    <w:p w:rsidR="00891CC7" w:rsidRPr="00891CC7" w:rsidRDefault="00891CC7" w:rsidP="00891CC7">
      <w:pPr>
        <w:ind w:firstLine="709"/>
        <w:jc w:val="both"/>
        <w:rPr>
          <w:color w:val="auto"/>
        </w:rPr>
      </w:pPr>
      <w:r w:rsidRPr="00891CC7">
        <w:rPr>
          <w:color w:val="auto"/>
        </w:rPr>
        <w:t>Помимо этого в 2019 году было введено в эксплуатацию 10 объектов нежилого назначения, суммарной площадью 2609 кв.м.: здание склада, парикмахерской, несколько зданий магазинов, производственное здание. В основном такие объекты возводятся на территории г. Окуловка.</w:t>
      </w:r>
    </w:p>
    <w:p w:rsidR="00891CC7" w:rsidRPr="00891CC7" w:rsidRDefault="00891CC7" w:rsidP="00891CC7">
      <w:pPr>
        <w:spacing w:line="240" w:lineRule="auto"/>
        <w:ind w:firstLine="709"/>
        <w:jc w:val="both"/>
        <w:outlineLvl w:val="9"/>
        <w:rPr>
          <w:rFonts w:eastAsia="Times New Roman"/>
          <w:bCs/>
          <w:color w:val="auto"/>
          <w:lang w:eastAsia="ru-RU"/>
        </w:rPr>
      </w:pPr>
      <w:r w:rsidRPr="00891CC7">
        <w:rPr>
          <w:rFonts w:eastAsia="Times New Roman"/>
          <w:bCs/>
          <w:color w:val="auto"/>
          <w:lang w:eastAsia="ru-RU"/>
        </w:rPr>
        <w:t>За 9 месяцев 2020 года на территории Окуловского муниципального района введено в эксплуатацию 80 жилых домов, общей площадью 8802 кв.м., что в 2,2 раза больше, чем в аналогичном периоде прошлого года.</w:t>
      </w:r>
      <w:r w:rsidRPr="00891CC7">
        <w:rPr>
          <w:rFonts w:eastAsia="Times New Roman"/>
          <w:color w:val="auto"/>
          <w:lang w:eastAsia="ru-RU"/>
        </w:rPr>
        <w:t xml:space="preserve"> </w:t>
      </w:r>
      <w:r w:rsidRPr="00891CC7">
        <w:rPr>
          <w:rFonts w:eastAsia="Times New Roman"/>
          <w:bCs/>
          <w:color w:val="auto"/>
          <w:lang w:eastAsia="ru-RU"/>
        </w:rPr>
        <w:t>На долю индивидуальных застройщиков приходится 100,0 % введенного жилья.</w:t>
      </w:r>
    </w:p>
    <w:p w:rsidR="00891CC7" w:rsidRPr="00891CC7" w:rsidRDefault="00891CC7" w:rsidP="00891CC7">
      <w:pPr>
        <w:spacing w:line="240" w:lineRule="auto"/>
        <w:ind w:firstLine="709"/>
        <w:jc w:val="both"/>
        <w:outlineLvl w:val="9"/>
        <w:rPr>
          <w:rFonts w:eastAsia="Times New Roman"/>
          <w:bCs/>
          <w:color w:val="auto"/>
          <w:lang w:eastAsia="ru-RU"/>
        </w:rPr>
      </w:pPr>
      <w:r w:rsidRPr="00891CC7">
        <w:rPr>
          <w:rFonts w:eastAsia="Times New Roman"/>
          <w:bCs/>
          <w:color w:val="auto"/>
          <w:lang w:eastAsia="ru-RU"/>
        </w:rPr>
        <w:t xml:space="preserve">До конца 2020 года планируется ввод 48- квартирного  жилого дом в г. Окуловка по ул. Рылеева,1, общей площадью 2240,6 кв.м., предусмотренный для переселения из аварийного жилья. </w:t>
      </w:r>
    </w:p>
    <w:p w:rsidR="00891CC7" w:rsidRPr="00891CC7" w:rsidRDefault="00891CC7" w:rsidP="00891CC7">
      <w:pPr>
        <w:spacing w:line="240" w:lineRule="auto"/>
        <w:ind w:firstLine="709"/>
        <w:jc w:val="both"/>
        <w:outlineLvl w:val="9"/>
        <w:rPr>
          <w:color w:val="auto"/>
        </w:rPr>
      </w:pPr>
      <w:r w:rsidRPr="00891CC7">
        <w:rPr>
          <w:rFonts w:eastAsia="Times New Roman"/>
          <w:bCs/>
          <w:color w:val="auto"/>
          <w:lang w:eastAsia="ru-RU"/>
        </w:rPr>
        <w:t xml:space="preserve">За 9 месяцев 2020 года осуществлён ввод в эксплуатацию 5 объектов нежилого назначения, общей площадью 1101,7 кв.м.: </w:t>
      </w:r>
      <w:r w:rsidRPr="00891CC7">
        <w:rPr>
          <w:color w:val="auto"/>
        </w:rPr>
        <w:t>здание магазинов, здание духовно-просветительского центра, здание кафе.</w:t>
      </w:r>
    </w:p>
    <w:p w:rsidR="00891CC7" w:rsidRPr="00891CC7" w:rsidRDefault="00891CC7" w:rsidP="00891CC7">
      <w:pPr>
        <w:spacing w:line="240" w:lineRule="auto"/>
        <w:ind w:firstLine="709"/>
        <w:jc w:val="both"/>
        <w:outlineLvl w:val="9"/>
        <w:rPr>
          <w:rFonts w:eastAsia="Times New Roman"/>
          <w:color w:val="auto"/>
          <w:szCs w:val="28"/>
          <w:lang w:eastAsia="ru-RU"/>
        </w:rPr>
      </w:pPr>
      <w:r w:rsidRPr="00891CC7">
        <w:rPr>
          <w:rFonts w:eastAsia="Times New Roman"/>
          <w:color w:val="auto"/>
          <w:szCs w:val="28"/>
          <w:lang w:eastAsia="ru-RU"/>
        </w:rPr>
        <w:t>В  2020-2021 годах планируется завершить строительство детского сада на 140 мест и сохранить уровень ввода жилья в последующие годы.</w:t>
      </w:r>
    </w:p>
    <w:p w:rsidR="00891CC7" w:rsidRPr="00891CC7" w:rsidRDefault="00891CC7" w:rsidP="00891CC7">
      <w:pPr>
        <w:ind w:firstLine="709"/>
        <w:jc w:val="both"/>
        <w:rPr>
          <w:color w:val="auto"/>
        </w:rPr>
      </w:pPr>
      <w:r w:rsidRPr="00891CC7">
        <w:rPr>
          <w:color w:val="auto"/>
        </w:rPr>
        <w:t xml:space="preserve">В 2021 в Окуловке завершится строительство пятиэтажного 130 - квартирного жилого дома, общей площадью 3709,0 кв.м. Квартиры в этом доме получат граждане, переселенные из аварийных жилых помещений и дети-сироты. </w:t>
      </w:r>
    </w:p>
    <w:bookmarkEnd w:id="57"/>
    <w:p w:rsidR="00B70962" w:rsidRPr="00B70962" w:rsidRDefault="00B70962" w:rsidP="00812F76">
      <w:pPr>
        <w:ind w:firstLine="709"/>
        <w:jc w:val="both"/>
        <w:rPr>
          <w:color w:val="FF0000"/>
        </w:rPr>
      </w:pPr>
    </w:p>
    <w:p w:rsidR="00A32F23" w:rsidRPr="00B47CBA" w:rsidRDefault="00A32F23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58" w:name="_Toc2597214"/>
      <w:r w:rsidRPr="00B47CBA">
        <w:rPr>
          <w:sz w:val="24"/>
          <w:szCs w:val="24"/>
        </w:rPr>
        <w:t>1.</w:t>
      </w:r>
      <w:r w:rsidR="00A760B3">
        <w:rPr>
          <w:sz w:val="24"/>
          <w:szCs w:val="24"/>
        </w:rPr>
        <w:t>5</w:t>
      </w:r>
      <w:r w:rsidRPr="00B47CBA">
        <w:rPr>
          <w:sz w:val="24"/>
          <w:szCs w:val="24"/>
        </w:rPr>
        <w:t>.5. Развитие малого и среднего предпринимательства</w:t>
      </w:r>
      <w:bookmarkEnd w:id="58"/>
    </w:p>
    <w:p w:rsidR="005E1B45" w:rsidRDefault="005E1B45" w:rsidP="00812F76">
      <w:pPr>
        <w:ind w:firstLine="709"/>
        <w:jc w:val="both"/>
        <w:rPr>
          <w:color w:val="auto"/>
        </w:rPr>
      </w:pPr>
      <w:bookmarkStart w:id="59" w:name="_Toc2597215"/>
    </w:p>
    <w:p w:rsidR="00DD2E61" w:rsidRPr="00B47CBA" w:rsidRDefault="00DD2E61" w:rsidP="00812F76">
      <w:pPr>
        <w:ind w:firstLine="709"/>
        <w:jc w:val="both"/>
        <w:rPr>
          <w:color w:val="auto"/>
        </w:rPr>
      </w:pPr>
      <w:r>
        <w:rPr>
          <w:color w:val="auto"/>
        </w:rPr>
        <w:t>Н</w:t>
      </w:r>
      <w:r w:rsidRPr="00B47CBA">
        <w:rPr>
          <w:color w:val="auto"/>
        </w:rPr>
        <w:t xml:space="preserve">а территории района </w:t>
      </w:r>
      <w:r>
        <w:rPr>
          <w:color w:val="auto"/>
        </w:rPr>
        <w:t>насчитывается 1</w:t>
      </w:r>
      <w:r w:rsidR="00F71574">
        <w:rPr>
          <w:color w:val="auto"/>
        </w:rPr>
        <w:t>48</w:t>
      </w:r>
      <w:r>
        <w:rPr>
          <w:color w:val="auto"/>
        </w:rPr>
        <w:t xml:space="preserve"> микро и малых предприятий и 4</w:t>
      </w:r>
      <w:r w:rsidR="00631344">
        <w:rPr>
          <w:color w:val="auto"/>
        </w:rPr>
        <w:t>50</w:t>
      </w:r>
      <w:r>
        <w:rPr>
          <w:color w:val="auto"/>
        </w:rPr>
        <w:t xml:space="preserve"> индивидуальных предпринимател</w:t>
      </w:r>
      <w:r w:rsidR="004D3E7A">
        <w:rPr>
          <w:color w:val="auto"/>
        </w:rPr>
        <w:t>ей</w:t>
      </w:r>
      <w:r>
        <w:rPr>
          <w:color w:val="auto"/>
        </w:rPr>
        <w:t xml:space="preserve">. Устойчивой динамики к сокращению или росту числа </w:t>
      </w:r>
      <w:r w:rsidR="00240927">
        <w:rPr>
          <w:color w:val="auto"/>
        </w:rPr>
        <w:t xml:space="preserve">таких </w:t>
      </w:r>
      <w:r>
        <w:rPr>
          <w:color w:val="auto"/>
        </w:rPr>
        <w:t xml:space="preserve">предприятий не прослеживается. В последнее время количество индивидуальных предпринимателей скачкообразно сократилось, тогда как число микропредприятий заметно возросло. </w:t>
      </w:r>
    </w:p>
    <w:p w:rsidR="00DD2E61" w:rsidRPr="00B47CBA" w:rsidRDefault="00DD2E61" w:rsidP="00812F76">
      <w:pPr>
        <w:ind w:firstLine="709"/>
        <w:jc w:val="both"/>
        <w:rPr>
          <w:b/>
          <w:color w:val="auto"/>
        </w:rPr>
      </w:pPr>
    </w:p>
    <w:p w:rsidR="00DB6381" w:rsidRDefault="00DD2E61" w:rsidP="00DB6381">
      <w:pPr>
        <w:ind w:firstLine="709"/>
        <w:jc w:val="center"/>
        <w:rPr>
          <w:b/>
          <w:color w:val="auto"/>
        </w:rPr>
      </w:pPr>
      <w:bookmarkStart w:id="60" w:name="_Toc2597216"/>
      <w:r w:rsidRPr="00B47CBA">
        <w:rPr>
          <w:b/>
          <w:color w:val="auto"/>
        </w:rPr>
        <w:t xml:space="preserve">Динамика количества </w:t>
      </w:r>
      <w:r w:rsidR="00DB6381">
        <w:rPr>
          <w:b/>
          <w:color w:val="auto"/>
        </w:rPr>
        <w:t>субъектов малого и среднего предпринимательства</w:t>
      </w:r>
    </w:p>
    <w:p w:rsidR="00DD2E61" w:rsidRPr="00B47CBA" w:rsidRDefault="00DD2E61" w:rsidP="00DB6381">
      <w:pPr>
        <w:ind w:firstLine="709"/>
        <w:jc w:val="center"/>
        <w:rPr>
          <w:b/>
          <w:color w:val="auto"/>
        </w:rPr>
      </w:pPr>
      <w:r w:rsidRPr="00B47CBA">
        <w:rPr>
          <w:b/>
          <w:color w:val="auto"/>
        </w:rPr>
        <w:t>в муниципальном районе</w:t>
      </w:r>
      <w:bookmarkEnd w:id="6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1134"/>
        <w:gridCol w:w="1275"/>
        <w:gridCol w:w="1560"/>
      </w:tblGrid>
      <w:tr w:rsidR="00DD2E61" w:rsidRPr="00B47CBA" w:rsidTr="00DB6381">
        <w:tc>
          <w:tcPr>
            <w:tcW w:w="3794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61" w:name="_Toc2597217"/>
            <w:r w:rsidRPr="00B47CBA">
              <w:rPr>
                <w:color w:val="auto"/>
              </w:rPr>
              <w:t>Показатели</w:t>
            </w:r>
            <w:bookmarkEnd w:id="61"/>
          </w:p>
        </w:tc>
        <w:tc>
          <w:tcPr>
            <w:tcW w:w="1276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62" w:name="_Toc2597218"/>
            <w:r w:rsidRPr="00B47CBA">
              <w:rPr>
                <w:color w:val="auto"/>
              </w:rPr>
              <w:t>2016</w:t>
            </w:r>
            <w:bookmarkEnd w:id="62"/>
            <w:r>
              <w:rPr>
                <w:color w:val="auto"/>
              </w:rPr>
              <w:t xml:space="preserve"> год</w:t>
            </w:r>
          </w:p>
        </w:tc>
        <w:tc>
          <w:tcPr>
            <w:tcW w:w="1134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63" w:name="_Toc2597219"/>
            <w:r w:rsidRPr="00B47CBA">
              <w:rPr>
                <w:color w:val="auto"/>
              </w:rPr>
              <w:t>2017</w:t>
            </w:r>
            <w:bookmarkEnd w:id="63"/>
            <w:r>
              <w:rPr>
                <w:color w:val="auto"/>
              </w:rPr>
              <w:t xml:space="preserve"> год</w:t>
            </w:r>
          </w:p>
        </w:tc>
        <w:tc>
          <w:tcPr>
            <w:tcW w:w="1275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64" w:name="_Toc2597220"/>
            <w:r w:rsidRPr="00B47CBA">
              <w:rPr>
                <w:color w:val="auto"/>
              </w:rPr>
              <w:t>2018</w:t>
            </w:r>
            <w:bookmarkEnd w:id="64"/>
            <w:r>
              <w:rPr>
                <w:color w:val="auto"/>
              </w:rPr>
              <w:t xml:space="preserve"> год</w:t>
            </w:r>
          </w:p>
        </w:tc>
        <w:tc>
          <w:tcPr>
            <w:tcW w:w="1560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65" w:name="_Toc2597221"/>
            <w:r w:rsidRPr="00B47CBA">
              <w:rPr>
                <w:color w:val="auto"/>
              </w:rPr>
              <w:t>20</w:t>
            </w:r>
            <w:r>
              <w:rPr>
                <w:color w:val="auto"/>
              </w:rPr>
              <w:t>19</w:t>
            </w:r>
            <w:bookmarkEnd w:id="65"/>
            <w:r>
              <w:rPr>
                <w:color w:val="auto"/>
              </w:rPr>
              <w:t xml:space="preserve"> год</w:t>
            </w:r>
          </w:p>
        </w:tc>
      </w:tr>
      <w:tr w:rsidR="00DD2E61" w:rsidRPr="00B47CBA" w:rsidTr="00DB6381">
        <w:tc>
          <w:tcPr>
            <w:tcW w:w="3794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66" w:name="_Toc2597222"/>
            <w:r>
              <w:rPr>
                <w:color w:val="auto"/>
              </w:rPr>
              <w:t>Микропредприятия</w:t>
            </w:r>
            <w:bookmarkEnd w:id="66"/>
          </w:p>
        </w:tc>
        <w:tc>
          <w:tcPr>
            <w:tcW w:w="1276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  <w:tc>
          <w:tcPr>
            <w:tcW w:w="1134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101</w:t>
            </w:r>
          </w:p>
        </w:tc>
        <w:tc>
          <w:tcPr>
            <w:tcW w:w="1275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87</w:t>
            </w:r>
          </w:p>
        </w:tc>
        <w:tc>
          <w:tcPr>
            <w:tcW w:w="1560" w:type="dxa"/>
          </w:tcPr>
          <w:p w:rsidR="00DD2E61" w:rsidRPr="00B47CBA" w:rsidRDefault="00F71574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123</w:t>
            </w:r>
          </w:p>
        </w:tc>
      </w:tr>
      <w:tr w:rsidR="00DD2E61" w:rsidRPr="00B47CBA" w:rsidTr="00DB6381">
        <w:tc>
          <w:tcPr>
            <w:tcW w:w="3794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67" w:name="_Toc2597227"/>
            <w:r>
              <w:rPr>
                <w:color w:val="auto"/>
              </w:rPr>
              <w:t xml:space="preserve">Малые </w:t>
            </w:r>
            <w:bookmarkEnd w:id="67"/>
            <w:r>
              <w:rPr>
                <w:color w:val="auto"/>
              </w:rPr>
              <w:t>предприятия</w:t>
            </w:r>
          </w:p>
        </w:tc>
        <w:tc>
          <w:tcPr>
            <w:tcW w:w="1276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1134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1275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560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DD2E61" w:rsidRPr="00B47CBA" w:rsidTr="00DB6381">
        <w:tc>
          <w:tcPr>
            <w:tcW w:w="3794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Индивидуальные предприниматели</w:t>
            </w:r>
          </w:p>
        </w:tc>
        <w:tc>
          <w:tcPr>
            <w:tcW w:w="1276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571</w:t>
            </w:r>
          </w:p>
        </w:tc>
        <w:tc>
          <w:tcPr>
            <w:tcW w:w="1134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549</w:t>
            </w:r>
          </w:p>
        </w:tc>
        <w:tc>
          <w:tcPr>
            <w:tcW w:w="1275" w:type="dxa"/>
          </w:tcPr>
          <w:p w:rsidR="00DD2E61" w:rsidRPr="00B47CBA" w:rsidRDefault="00DD2E61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552</w:t>
            </w:r>
          </w:p>
        </w:tc>
        <w:tc>
          <w:tcPr>
            <w:tcW w:w="1560" w:type="dxa"/>
          </w:tcPr>
          <w:p w:rsidR="00DD2E61" w:rsidRPr="00B47CBA" w:rsidRDefault="00DD2E61" w:rsidP="00F71574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F71574">
              <w:rPr>
                <w:color w:val="auto"/>
              </w:rPr>
              <w:t>50</w:t>
            </w:r>
          </w:p>
        </w:tc>
      </w:tr>
    </w:tbl>
    <w:p w:rsidR="00DD2E61" w:rsidRPr="00B47CBA" w:rsidRDefault="00DD2E61" w:rsidP="00812F76">
      <w:pPr>
        <w:ind w:firstLine="709"/>
        <w:jc w:val="both"/>
        <w:rPr>
          <w:color w:val="auto"/>
        </w:rPr>
      </w:pPr>
    </w:p>
    <w:p w:rsidR="00B973A9" w:rsidRPr="00460AF8" w:rsidRDefault="00B973A9" w:rsidP="00812F76">
      <w:pPr>
        <w:ind w:firstLine="709"/>
        <w:jc w:val="both"/>
        <w:rPr>
          <w:color w:val="auto"/>
        </w:rPr>
      </w:pPr>
      <w:r w:rsidRPr="00460AF8">
        <w:rPr>
          <w:color w:val="auto"/>
        </w:rPr>
        <w:t xml:space="preserve">В сфере малого бизнеса района трудится более 2000 человек, это </w:t>
      </w:r>
      <w:r w:rsidR="009F71E5">
        <w:rPr>
          <w:color w:val="auto"/>
        </w:rPr>
        <w:t xml:space="preserve">более </w:t>
      </w:r>
      <w:r w:rsidRPr="00460AF8">
        <w:rPr>
          <w:color w:val="auto"/>
        </w:rPr>
        <w:t>20% от численности населения района трудоспособного возраста.</w:t>
      </w:r>
    </w:p>
    <w:p w:rsidR="00DD2E61" w:rsidRPr="00460AF8" w:rsidRDefault="00DD2E61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Суммарный оборот малых и микропредприятий </w:t>
      </w:r>
      <w:r w:rsidRPr="00460AF8">
        <w:rPr>
          <w:color w:val="auto"/>
        </w:rPr>
        <w:t xml:space="preserve">составил 2,2 млрд. рублей.  </w:t>
      </w:r>
    </w:p>
    <w:p w:rsidR="00B973A9" w:rsidRPr="00460AF8" w:rsidRDefault="00B973A9" w:rsidP="00812F76">
      <w:pPr>
        <w:ind w:firstLine="709"/>
        <w:jc w:val="both"/>
        <w:rPr>
          <w:color w:val="auto"/>
        </w:rPr>
      </w:pPr>
      <w:r w:rsidRPr="00460AF8">
        <w:rPr>
          <w:color w:val="auto"/>
        </w:rPr>
        <w:t xml:space="preserve">Доля малого бизнеса  в валовом региональном  продукте </w:t>
      </w:r>
      <w:r>
        <w:rPr>
          <w:color w:val="auto"/>
        </w:rPr>
        <w:t>составляет</w:t>
      </w:r>
      <w:r w:rsidRPr="00460AF8">
        <w:rPr>
          <w:color w:val="auto"/>
        </w:rPr>
        <w:t xml:space="preserve"> 10-15%.</w:t>
      </w:r>
    </w:p>
    <w:p w:rsidR="00DD2E61" w:rsidRDefault="00DD2E61" w:rsidP="00812F76">
      <w:pPr>
        <w:ind w:firstLine="709"/>
        <w:jc w:val="both"/>
        <w:rPr>
          <w:color w:val="auto"/>
        </w:rPr>
      </w:pPr>
    </w:p>
    <w:p w:rsidR="005E1B45" w:rsidRDefault="005E1B45" w:rsidP="00812F76">
      <w:pPr>
        <w:ind w:firstLine="709"/>
        <w:jc w:val="both"/>
        <w:rPr>
          <w:color w:val="auto"/>
        </w:rPr>
      </w:pPr>
      <w:r w:rsidRPr="005E1B45">
        <w:rPr>
          <w:color w:val="auto"/>
        </w:rPr>
        <w:t>Преобладающи</w:t>
      </w:r>
      <w:r>
        <w:rPr>
          <w:color w:val="auto"/>
        </w:rPr>
        <w:t>е</w:t>
      </w:r>
      <w:r w:rsidRPr="005E1B45">
        <w:rPr>
          <w:color w:val="auto"/>
        </w:rPr>
        <w:t xml:space="preserve"> вид</w:t>
      </w:r>
      <w:r>
        <w:rPr>
          <w:color w:val="auto"/>
        </w:rPr>
        <w:t>ы</w:t>
      </w:r>
      <w:r w:rsidRPr="005E1B45">
        <w:rPr>
          <w:color w:val="auto"/>
        </w:rPr>
        <w:t xml:space="preserve"> экономической деятельности малых и средних предприятий района: 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 xml:space="preserve">розничная и оптовая торговля; 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 xml:space="preserve">ремонт автотранспортных средств и мотоциклов; 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 xml:space="preserve">обрабатывающие производства;  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631344">
        <w:rPr>
          <w:color w:val="auto"/>
        </w:rPr>
        <w:t>химическое производство</w:t>
      </w:r>
      <w:r w:rsidRPr="005E1B45">
        <w:rPr>
          <w:color w:val="auto"/>
        </w:rPr>
        <w:t xml:space="preserve">. </w:t>
      </w:r>
    </w:p>
    <w:p w:rsidR="001B6A44" w:rsidRDefault="001B6A44" w:rsidP="00812F76">
      <w:pPr>
        <w:ind w:firstLine="709"/>
        <w:jc w:val="both"/>
        <w:rPr>
          <w:color w:val="auto"/>
        </w:rPr>
      </w:pP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>И</w:t>
      </w:r>
      <w:r w:rsidRPr="005E1B45">
        <w:rPr>
          <w:color w:val="auto"/>
        </w:rPr>
        <w:t>ндивидуальны</w:t>
      </w:r>
      <w:r>
        <w:rPr>
          <w:color w:val="auto"/>
        </w:rPr>
        <w:t>е</w:t>
      </w:r>
      <w:r w:rsidRPr="005E1B45">
        <w:rPr>
          <w:color w:val="auto"/>
        </w:rPr>
        <w:t xml:space="preserve"> предпринимател</w:t>
      </w:r>
      <w:r>
        <w:rPr>
          <w:color w:val="auto"/>
        </w:rPr>
        <w:t>и чаще всего оказывают услуги в следующих сферах: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 xml:space="preserve">розничная и оптовая торговля; 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 xml:space="preserve">деятельность автомобильного грузового транспорта; 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>лесозаготов</w:t>
      </w:r>
      <w:r>
        <w:rPr>
          <w:color w:val="auto"/>
        </w:rPr>
        <w:t>ка</w:t>
      </w:r>
      <w:r w:rsidRPr="005E1B45">
        <w:rPr>
          <w:color w:val="auto"/>
        </w:rPr>
        <w:t xml:space="preserve">; 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 xml:space="preserve">такси; 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 xml:space="preserve">сельскохозяйственная деятельность;  </w:t>
      </w:r>
    </w:p>
    <w:p w:rsid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>парикмахерские услуги</w:t>
      </w:r>
      <w:r>
        <w:rPr>
          <w:color w:val="auto"/>
        </w:rPr>
        <w:t>;</w:t>
      </w:r>
    </w:p>
    <w:p w:rsidR="005E1B45" w:rsidRP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5E1B45">
        <w:rPr>
          <w:color w:val="auto"/>
        </w:rPr>
        <w:t xml:space="preserve">распиловка </w:t>
      </w:r>
      <w:r>
        <w:rPr>
          <w:color w:val="auto"/>
        </w:rPr>
        <w:t>пиломатериалов</w:t>
      </w:r>
      <w:r w:rsidRPr="005E1B45">
        <w:rPr>
          <w:color w:val="auto"/>
        </w:rPr>
        <w:t>.</w:t>
      </w:r>
    </w:p>
    <w:p w:rsidR="00460AF8" w:rsidRDefault="00460AF8" w:rsidP="00812F76">
      <w:pPr>
        <w:ind w:firstLine="709"/>
        <w:jc w:val="both"/>
        <w:rPr>
          <w:color w:val="auto"/>
        </w:rPr>
      </w:pPr>
    </w:p>
    <w:p w:rsidR="00460AF8" w:rsidRPr="00460AF8" w:rsidRDefault="00460AF8" w:rsidP="00812F76">
      <w:pPr>
        <w:ind w:firstLine="709"/>
        <w:jc w:val="both"/>
        <w:rPr>
          <w:color w:val="auto"/>
        </w:rPr>
      </w:pPr>
      <w:r w:rsidRPr="00460AF8">
        <w:rPr>
          <w:color w:val="auto"/>
        </w:rPr>
        <w:t>Одними из основных проблем малого предпринимательства остаются труднодоступность кредитных средств и ограниченность в процессе залогового обеспечения.</w:t>
      </w:r>
    </w:p>
    <w:p w:rsidR="00460AF8" w:rsidRDefault="00460AF8" w:rsidP="00812F76">
      <w:pPr>
        <w:ind w:firstLine="709"/>
        <w:jc w:val="both"/>
        <w:rPr>
          <w:color w:val="auto"/>
        </w:rPr>
      </w:pPr>
    </w:p>
    <w:p w:rsidR="005E1B45" w:rsidRPr="005E1B45" w:rsidRDefault="005E1B45" w:rsidP="00812F76">
      <w:pPr>
        <w:ind w:firstLine="709"/>
        <w:jc w:val="both"/>
        <w:rPr>
          <w:color w:val="auto"/>
        </w:rPr>
      </w:pPr>
      <w:r w:rsidRPr="005E1B45">
        <w:rPr>
          <w:color w:val="auto"/>
        </w:rPr>
        <w:t>В целях информирования предпринимательского сообщества за 2019 год размещено 37 рекламно-информационных материалов и информация о поддержке и развитии малого и среднего предпринимательства в разделе «Предпринимательство» на официальном сайте муниципального образования, 56 информационных сообщени</w:t>
      </w:r>
      <w:r w:rsidR="00023F1E">
        <w:rPr>
          <w:color w:val="auto"/>
        </w:rPr>
        <w:t>й</w:t>
      </w:r>
      <w:r w:rsidRPr="005E1B45">
        <w:rPr>
          <w:color w:val="auto"/>
        </w:rPr>
        <w:t xml:space="preserve"> размещено в разделе "Новости".</w:t>
      </w:r>
    </w:p>
    <w:p w:rsidR="005E1B45" w:rsidRPr="005E1B45" w:rsidRDefault="005E1B4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Проводятся </w:t>
      </w:r>
      <w:r w:rsidRPr="005E1B45">
        <w:rPr>
          <w:color w:val="auto"/>
        </w:rPr>
        <w:t>заседани</w:t>
      </w:r>
      <w:r>
        <w:rPr>
          <w:color w:val="auto"/>
        </w:rPr>
        <w:t>я</w:t>
      </w:r>
      <w:r w:rsidRPr="005E1B45">
        <w:rPr>
          <w:color w:val="auto"/>
        </w:rPr>
        <w:t xml:space="preserve"> координационного Совета по малому и среднему предпринимательству при Администрации Окуловского муниципального района.   </w:t>
      </w:r>
      <w:r>
        <w:rPr>
          <w:color w:val="auto"/>
        </w:rPr>
        <w:t>На них</w:t>
      </w:r>
      <w:r w:rsidR="00023F1E">
        <w:rPr>
          <w:color w:val="auto"/>
        </w:rPr>
        <w:t>,</w:t>
      </w:r>
      <w:r>
        <w:rPr>
          <w:color w:val="auto"/>
        </w:rPr>
        <w:t xml:space="preserve"> в частности</w:t>
      </w:r>
      <w:r w:rsidR="00023F1E">
        <w:rPr>
          <w:color w:val="auto"/>
        </w:rPr>
        <w:t>,</w:t>
      </w:r>
      <w:r>
        <w:rPr>
          <w:color w:val="auto"/>
        </w:rPr>
        <w:t xml:space="preserve"> рассматриваются </w:t>
      </w:r>
      <w:r w:rsidRPr="005E1B45">
        <w:rPr>
          <w:color w:val="auto"/>
        </w:rPr>
        <w:t>вопрос</w:t>
      </w:r>
      <w:r>
        <w:rPr>
          <w:color w:val="auto"/>
        </w:rPr>
        <w:t>ы</w:t>
      </w:r>
      <w:r w:rsidRPr="005E1B45">
        <w:rPr>
          <w:color w:val="auto"/>
        </w:rPr>
        <w:t>: о порядке расчетов налога на недвижимое имущество; о мероприятиях поддержки субъектов малого и среднего предпринимательства, реализуемы</w:t>
      </w:r>
      <w:r w:rsidR="00023F1E">
        <w:rPr>
          <w:color w:val="auto"/>
        </w:rPr>
        <w:t>х</w:t>
      </w:r>
      <w:r w:rsidRPr="005E1B45">
        <w:rPr>
          <w:color w:val="auto"/>
        </w:rPr>
        <w:t xml:space="preserve"> на базе Новгородского фонда поддержки малого и </w:t>
      </w:r>
      <w:r w:rsidRPr="005E1B45">
        <w:rPr>
          <w:color w:val="auto"/>
        </w:rPr>
        <w:lastRenderedPageBreak/>
        <w:t xml:space="preserve">среднего предпринимательства; об изменениях в законодательстве «Об обязательном социальном страховании в Российской Федерации» и в области пожарной безопасности. </w:t>
      </w:r>
    </w:p>
    <w:p w:rsidR="005E1B45" w:rsidRPr="005E1B45" w:rsidRDefault="005E1B45" w:rsidP="00812F76">
      <w:pPr>
        <w:ind w:firstLine="709"/>
        <w:jc w:val="both"/>
        <w:rPr>
          <w:color w:val="auto"/>
        </w:rPr>
      </w:pPr>
      <w:r w:rsidRPr="005E1B45">
        <w:rPr>
          <w:color w:val="auto"/>
        </w:rPr>
        <w:t>4 июля 2019 года в г. Боровичи прошла стратегическая сессия «Кластерная стратегия социально-экономического развития Боровичского, Любытинского, Мошенского, Окуловского, Пестовского, Хвойнинского районов до 2026 года», в</w:t>
      </w:r>
      <w:r w:rsidR="00023F1E">
        <w:rPr>
          <w:color w:val="auto"/>
        </w:rPr>
        <w:t xml:space="preserve"> </w:t>
      </w:r>
      <w:r w:rsidRPr="005E1B45">
        <w:rPr>
          <w:color w:val="auto"/>
        </w:rPr>
        <w:t xml:space="preserve">которой приняли участие представители бизнес-сообщества и бюджетной сферы экономики района.                           </w:t>
      </w:r>
    </w:p>
    <w:p w:rsidR="005E1B45" w:rsidRPr="005E1B45" w:rsidRDefault="0089297E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В </w:t>
      </w:r>
      <w:r w:rsidR="005E1B45" w:rsidRPr="005E1B45">
        <w:rPr>
          <w:color w:val="auto"/>
        </w:rPr>
        <w:t xml:space="preserve"> 2019 год</w:t>
      </w:r>
      <w:r>
        <w:rPr>
          <w:color w:val="auto"/>
        </w:rPr>
        <w:t>у</w:t>
      </w:r>
      <w:r w:rsidR="005E1B45" w:rsidRPr="005E1B45">
        <w:rPr>
          <w:color w:val="auto"/>
        </w:rPr>
        <w:t xml:space="preserve"> для предпринимателей</w:t>
      </w:r>
      <w:r>
        <w:rPr>
          <w:color w:val="auto"/>
        </w:rPr>
        <w:t xml:space="preserve"> проведен ряд </w:t>
      </w:r>
      <w:r w:rsidRPr="005E1B45">
        <w:rPr>
          <w:color w:val="auto"/>
        </w:rPr>
        <w:t>обучающи</w:t>
      </w:r>
      <w:r>
        <w:rPr>
          <w:color w:val="auto"/>
        </w:rPr>
        <w:t>х</w:t>
      </w:r>
      <w:r w:rsidRPr="005E1B45">
        <w:rPr>
          <w:color w:val="auto"/>
        </w:rPr>
        <w:t xml:space="preserve"> тренинг</w:t>
      </w:r>
      <w:r>
        <w:rPr>
          <w:color w:val="auto"/>
        </w:rPr>
        <w:t xml:space="preserve">ов. </w:t>
      </w:r>
      <w:r w:rsidR="005E1B45" w:rsidRPr="005E1B45">
        <w:rPr>
          <w:color w:val="auto"/>
        </w:rPr>
        <w:t>Субъекты МСП Окуловского муниципального района принимают участие в семинарах, круглых столах, организ</w:t>
      </w:r>
      <w:r w:rsidR="00023F1E">
        <w:rPr>
          <w:color w:val="auto"/>
        </w:rPr>
        <w:t>ованных</w:t>
      </w:r>
      <w:r w:rsidR="005E1B45" w:rsidRPr="005E1B45">
        <w:rPr>
          <w:color w:val="auto"/>
        </w:rPr>
        <w:t xml:space="preserve"> Правительством Новгородской области.</w:t>
      </w:r>
    </w:p>
    <w:p w:rsidR="005E1B45" w:rsidRPr="005E1B45" w:rsidRDefault="0089297E" w:rsidP="00812F76">
      <w:pPr>
        <w:ind w:firstLine="709"/>
        <w:jc w:val="both"/>
        <w:rPr>
          <w:color w:val="auto"/>
        </w:rPr>
      </w:pPr>
      <w:r w:rsidRPr="0089297E">
        <w:rPr>
          <w:b/>
          <w:color w:val="auto"/>
        </w:rPr>
        <w:t>И</w:t>
      </w:r>
      <w:r w:rsidR="005E1B45" w:rsidRPr="0089297E">
        <w:rPr>
          <w:b/>
          <w:color w:val="auto"/>
        </w:rPr>
        <w:t>мущественная поддержка.</w:t>
      </w:r>
      <w:r w:rsidR="00132F10">
        <w:rPr>
          <w:b/>
          <w:color w:val="auto"/>
        </w:rPr>
        <w:t xml:space="preserve"> </w:t>
      </w:r>
      <w:r>
        <w:rPr>
          <w:color w:val="auto"/>
        </w:rPr>
        <w:t>О</w:t>
      </w:r>
      <w:r w:rsidR="005E1B45" w:rsidRPr="005E1B45">
        <w:rPr>
          <w:color w:val="auto"/>
        </w:rPr>
        <w:t>рганами местного самоуправления Окуловского района, Угловского и Кулотинского городских поселений, Боровенковского, Березовикского, Котовского, Турбинного сельских поселений утверждены перечни муниципального имущества, свободного от прав третьих лиц. В соответствии с действующим порядком</w:t>
      </w:r>
      <w:r w:rsidR="00132F10">
        <w:rPr>
          <w:color w:val="auto"/>
        </w:rPr>
        <w:t>,</w:t>
      </w:r>
      <w:r w:rsidR="005E1B45" w:rsidRPr="005E1B45">
        <w:rPr>
          <w:color w:val="auto"/>
        </w:rPr>
        <w:t xml:space="preserve"> это имущество может быть предоставлено по результатам конкурса или аукциона только субъектам малого и среднего бизнеса. В перечни муниципального имущества, которое может быть предоставлено только субъектам МСП (по итогам конкурентных процедур)</w:t>
      </w:r>
      <w:r w:rsidR="00132F10">
        <w:rPr>
          <w:color w:val="auto"/>
        </w:rPr>
        <w:t>,</w:t>
      </w:r>
      <w:r w:rsidR="005E1B45" w:rsidRPr="005E1B45">
        <w:rPr>
          <w:color w:val="auto"/>
        </w:rPr>
        <w:t xml:space="preserve"> включено 2</w:t>
      </w:r>
      <w:r w:rsidR="00631344">
        <w:rPr>
          <w:color w:val="auto"/>
        </w:rPr>
        <w:t>5</w:t>
      </w:r>
      <w:r w:rsidR="005E1B45" w:rsidRPr="005E1B45">
        <w:rPr>
          <w:color w:val="auto"/>
        </w:rPr>
        <w:t xml:space="preserve"> объектов, в том числе 4 объекта в 2019 году. </w:t>
      </w:r>
      <w:r>
        <w:rPr>
          <w:color w:val="auto"/>
        </w:rPr>
        <w:t>П</w:t>
      </w:r>
      <w:r w:rsidR="005E1B45" w:rsidRPr="005E1B45">
        <w:rPr>
          <w:color w:val="auto"/>
        </w:rPr>
        <w:t xml:space="preserve">еречни </w:t>
      </w:r>
      <w:r w:rsidR="006337DA">
        <w:rPr>
          <w:color w:val="auto"/>
        </w:rPr>
        <w:t xml:space="preserve">опубликованы </w:t>
      </w:r>
      <w:r w:rsidR="005E1B45" w:rsidRPr="005E1B45">
        <w:rPr>
          <w:color w:val="auto"/>
        </w:rPr>
        <w:t xml:space="preserve">на официальных сайтах муниципальных образований. </w:t>
      </w:r>
    </w:p>
    <w:p w:rsidR="005E1B45" w:rsidRDefault="005E1B45" w:rsidP="00812F76">
      <w:pPr>
        <w:ind w:firstLine="709"/>
        <w:jc w:val="both"/>
        <w:rPr>
          <w:color w:val="auto"/>
        </w:rPr>
      </w:pPr>
      <w:r w:rsidRPr="005E1B45">
        <w:rPr>
          <w:color w:val="auto"/>
        </w:rPr>
        <w:t>В 2019 году микрофинансовая поддержка  малому бизнесу оказывалась в  виде займов по льготной процентной ставке Новгородским Фондом поддержки малого предпринимательства</w:t>
      </w:r>
      <w:r w:rsidR="0089297E">
        <w:rPr>
          <w:color w:val="auto"/>
        </w:rPr>
        <w:t xml:space="preserve"> по льготной ставке </w:t>
      </w:r>
      <w:r w:rsidRPr="005E1B45">
        <w:rPr>
          <w:color w:val="auto"/>
        </w:rPr>
        <w:t xml:space="preserve">от 7% годовых, максимальная сумма микрозайма увеличена </w:t>
      </w:r>
      <w:r w:rsidR="0089297E">
        <w:rPr>
          <w:color w:val="auto"/>
        </w:rPr>
        <w:t xml:space="preserve">до </w:t>
      </w:r>
      <w:r w:rsidRPr="005E1B45">
        <w:rPr>
          <w:color w:val="auto"/>
        </w:rPr>
        <w:t>5 млн. руб.</w:t>
      </w:r>
      <w:r w:rsidR="0089297E">
        <w:rPr>
          <w:color w:val="auto"/>
        </w:rPr>
        <w:t xml:space="preserve"> на срок до трех </w:t>
      </w:r>
      <w:r w:rsidRPr="005E1B45">
        <w:rPr>
          <w:color w:val="auto"/>
        </w:rPr>
        <w:t>лет. За 2019 год выданы займы по 8 проектам представителей бизнеса Окуловского муниципального района. Общая сумма финансирования составила 11,4 млн.</w:t>
      </w:r>
      <w:r w:rsidR="001B6A44">
        <w:rPr>
          <w:color w:val="auto"/>
        </w:rPr>
        <w:t xml:space="preserve"> </w:t>
      </w:r>
      <w:r w:rsidRPr="005E1B45">
        <w:rPr>
          <w:color w:val="auto"/>
        </w:rPr>
        <w:t>рублей (в 2018 году – 8 проектов</w:t>
      </w:r>
      <w:r w:rsidR="00132F10">
        <w:rPr>
          <w:color w:val="auto"/>
        </w:rPr>
        <w:t xml:space="preserve"> и </w:t>
      </w:r>
      <w:r w:rsidRPr="005E1B45">
        <w:rPr>
          <w:color w:val="auto"/>
        </w:rPr>
        <w:t>9,5 млн.</w:t>
      </w:r>
      <w:r w:rsidR="001B6A44">
        <w:rPr>
          <w:color w:val="auto"/>
        </w:rPr>
        <w:t xml:space="preserve"> </w:t>
      </w:r>
      <w:r w:rsidRPr="005E1B45">
        <w:rPr>
          <w:color w:val="auto"/>
        </w:rPr>
        <w:t>руб.)</w:t>
      </w:r>
      <w:r w:rsidR="0089297E">
        <w:rPr>
          <w:color w:val="auto"/>
        </w:rPr>
        <w:t xml:space="preserve">. Причем </w:t>
      </w:r>
      <w:r w:rsidRPr="005E1B45">
        <w:rPr>
          <w:color w:val="auto"/>
        </w:rPr>
        <w:t>4</w:t>
      </w:r>
      <w:r w:rsidR="00132F10">
        <w:rPr>
          <w:color w:val="auto"/>
        </w:rPr>
        <w:t xml:space="preserve"> </w:t>
      </w:r>
      <w:r w:rsidRPr="005E1B45">
        <w:rPr>
          <w:color w:val="auto"/>
        </w:rPr>
        <w:t>млн.</w:t>
      </w:r>
      <w:r w:rsidR="001B6A44">
        <w:rPr>
          <w:color w:val="auto"/>
        </w:rPr>
        <w:t xml:space="preserve"> </w:t>
      </w:r>
      <w:r w:rsidRPr="005E1B45">
        <w:rPr>
          <w:color w:val="auto"/>
        </w:rPr>
        <w:t>рублей (2 проекта) за счет кредитной линии АО «МСП Банк».</w:t>
      </w:r>
    </w:p>
    <w:p w:rsidR="00941FC6" w:rsidRDefault="00941FC6" w:rsidP="00812F76">
      <w:pPr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Pr="00460AF8">
        <w:rPr>
          <w:color w:val="auto"/>
        </w:rPr>
        <w:t xml:space="preserve"> целях содействия самозанятости</w:t>
      </w:r>
      <w:r w:rsidR="00132F10">
        <w:rPr>
          <w:color w:val="auto"/>
        </w:rPr>
        <w:t xml:space="preserve"> </w:t>
      </w:r>
      <w:r>
        <w:rPr>
          <w:color w:val="auto"/>
        </w:rPr>
        <w:t>ф</w:t>
      </w:r>
      <w:r w:rsidR="00460AF8" w:rsidRPr="00460AF8">
        <w:rPr>
          <w:color w:val="auto"/>
        </w:rPr>
        <w:t xml:space="preserve">инансовую помощь </w:t>
      </w:r>
      <w:r w:rsidR="00132F10">
        <w:rPr>
          <w:color w:val="auto"/>
        </w:rPr>
        <w:t xml:space="preserve">в </w:t>
      </w:r>
      <w:r w:rsidRPr="00460AF8">
        <w:rPr>
          <w:color w:val="auto"/>
        </w:rPr>
        <w:t xml:space="preserve">2019 году </w:t>
      </w:r>
      <w:r w:rsidR="00460AF8" w:rsidRPr="00460AF8">
        <w:rPr>
          <w:color w:val="auto"/>
        </w:rPr>
        <w:t xml:space="preserve">получили 6 </w:t>
      </w:r>
      <w:r w:rsidRPr="00460AF8">
        <w:rPr>
          <w:color w:val="auto"/>
        </w:rPr>
        <w:t>безработны</w:t>
      </w:r>
      <w:r w:rsidR="001D3AB8">
        <w:rPr>
          <w:color w:val="auto"/>
        </w:rPr>
        <w:t>х</w:t>
      </w:r>
      <w:r w:rsidR="00132F10">
        <w:rPr>
          <w:color w:val="auto"/>
        </w:rPr>
        <w:t xml:space="preserve"> </w:t>
      </w:r>
      <w:r w:rsidR="00460AF8" w:rsidRPr="00460AF8">
        <w:rPr>
          <w:color w:val="auto"/>
        </w:rPr>
        <w:t xml:space="preserve">граждан. </w:t>
      </w:r>
    </w:p>
    <w:p w:rsidR="001D3AB8" w:rsidRPr="001D3AB8" w:rsidRDefault="001D3AB8" w:rsidP="00812F76">
      <w:pPr>
        <w:rPr>
          <w:lang w:eastAsia="ru-RU"/>
        </w:rPr>
      </w:pPr>
      <w:bookmarkStart w:id="68" w:name="_Toc2597242"/>
      <w:bookmarkEnd w:id="59"/>
    </w:p>
    <w:p w:rsidR="00A32F23" w:rsidRPr="00B47CBA" w:rsidRDefault="00A32F23" w:rsidP="00812F76">
      <w:pPr>
        <w:pStyle w:val="3"/>
        <w:spacing w:line="276" w:lineRule="auto"/>
        <w:jc w:val="both"/>
        <w:rPr>
          <w:sz w:val="24"/>
          <w:szCs w:val="24"/>
        </w:rPr>
      </w:pPr>
      <w:r w:rsidRPr="00B47CBA">
        <w:rPr>
          <w:sz w:val="24"/>
          <w:szCs w:val="24"/>
        </w:rPr>
        <w:t>1.</w:t>
      </w:r>
      <w:r w:rsidR="00A760B3">
        <w:rPr>
          <w:sz w:val="24"/>
          <w:szCs w:val="24"/>
        </w:rPr>
        <w:t>5</w:t>
      </w:r>
      <w:r w:rsidRPr="00B47CBA">
        <w:rPr>
          <w:sz w:val="24"/>
          <w:szCs w:val="24"/>
        </w:rPr>
        <w:t>.6. Анализ исполнения бюджета</w:t>
      </w:r>
      <w:bookmarkEnd w:id="68"/>
    </w:p>
    <w:p w:rsidR="00A32F23" w:rsidRPr="00B47CBA" w:rsidRDefault="00A32F23" w:rsidP="00812F76">
      <w:pPr>
        <w:ind w:firstLine="709"/>
        <w:jc w:val="both"/>
        <w:rPr>
          <w:color w:val="auto"/>
        </w:rPr>
      </w:pPr>
      <w:bookmarkStart w:id="69" w:name="_Toc2597243"/>
      <w:r w:rsidRPr="00B47CBA">
        <w:rPr>
          <w:color w:val="auto"/>
        </w:rPr>
        <w:t xml:space="preserve">Последние годы консолидированный бюджет муниципального района исполнялся с </w:t>
      </w:r>
      <w:r w:rsidR="00A56A3C">
        <w:rPr>
          <w:color w:val="auto"/>
        </w:rPr>
        <w:t>заметным профицитом</w:t>
      </w:r>
      <w:r w:rsidRPr="00B47CBA">
        <w:rPr>
          <w:color w:val="auto"/>
        </w:rPr>
        <w:t xml:space="preserve">. </w:t>
      </w:r>
      <w:r w:rsidR="00A56A3C">
        <w:rPr>
          <w:color w:val="auto"/>
        </w:rPr>
        <w:t xml:space="preserve">При этом как доходная, так и расходные части бюджета муниципального района растут опережающими темпами по отношению к инфляции. </w:t>
      </w:r>
      <w:bookmarkEnd w:id="69"/>
    </w:p>
    <w:p w:rsidR="008D701E" w:rsidRDefault="008D701E" w:rsidP="00812F76">
      <w:pPr>
        <w:ind w:firstLine="0"/>
        <w:jc w:val="both"/>
        <w:rPr>
          <w:b/>
          <w:color w:val="auto"/>
        </w:rPr>
      </w:pPr>
      <w:bookmarkStart w:id="70" w:name="_Toc2597244"/>
    </w:p>
    <w:p w:rsidR="00A32F23" w:rsidRPr="00B47CBA" w:rsidRDefault="00A32F23" w:rsidP="00812F76">
      <w:pPr>
        <w:ind w:firstLine="0"/>
        <w:jc w:val="both"/>
        <w:rPr>
          <w:b/>
          <w:color w:val="auto"/>
        </w:rPr>
      </w:pPr>
      <w:r w:rsidRPr="00B47CBA">
        <w:rPr>
          <w:b/>
          <w:color w:val="auto"/>
        </w:rPr>
        <w:t>Исполнение консолидированного бюджета</w:t>
      </w:r>
      <w:bookmarkEnd w:id="70"/>
    </w:p>
    <w:tbl>
      <w:tblPr>
        <w:tblStyle w:val="a3"/>
        <w:tblW w:w="9428" w:type="dxa"/>
        <w:tblLook w:val="04A0" w:firstRow="1" w:lastRow="0" w:firstColumn="1" w:lastColumn="0" w:noHBand="0" w:noVBand="1"/>
      </w:tblPr>
      <w:tblGrid>
        <w:gridCol w:w="1915"/>
        <w:gridCol w:w="1842"/>
        <w:gridCol w:w="1701"/>
        <w:gridCol w:w="1985"/>
        <w:gridCol w:w="1985"/>
      </w:tblGrid>
      <w:tr w:rsidR="00F60D19" w:rsidRPr="00B47CBA" w:rsidTr="00F60D19">
        <w:tc>
          <w:tcPr>
            <w:tcW w:w="191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71" w:name="_Toc2597245"/>
            <w:r w:rsidRPr="00B47CBA">
              <w:rPr>
                <w:color w:val="auto"/>
              </w:rPr>
              <w:t>Показатели</w:t>
            </w:r>
            <w:bookmarkEnd w:id="71"/>
          </w:p>
        </w:tc>
        <w:tc>
          <w:tcPr>
            <w:tcW w:w="1842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72" w:name="_Toc2597247"/>
            <w:r w:rsidRPr="00B47CBA">
              <w:rPr>
                <w:color w:val="auto"/>
              </w:rPr>
              <w:t>2016 год</w:t>
            </w:r>
            <w:bookmarkEnd w:id="72"/>
          </w:p>
        </w:tc>
        <w:tc>
          <w:tcPr>
            <w:tcW w:w="1701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73" w:name="_Toc2597248"/>
            <w:r w:rsidRPr="00B47CBA">
              <w:rPr>
                <w:color w:val="auto"/>
              </w:rPr>
              <w:t>2017 год</w:t>
            </w:r>
            <w:bookmarkEnd w:id="73"/>
          </w:p>
        </w:tc>
        <w:tc>
          <w:tcPr>
            <w:tcW w:w="198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74" w:name="_Toc2597249"/>
            <w:r w:rsidRPr="00B47CBA">
              <w:rPr>
                <w:color w:val="auto"/>
              </w:rPr>
              <w:t>2018 год</w:t>
            </w:r>
            <w:bookmarkEnd w:id="74"/>
          </w:p>
        </w:tc>
        <w:tc>
          <w:tcPr>
            <w:tcW w:w="198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75" w:name="_Toc2597246"/>
            <w:r w:rsidRPr="00B47CBA">
              <w:rPr>
                <w:color w:val="auto"/>
              </w:rPr>
              <w:t>201</w:t>
            </w:r>
            <w:r>
              <w:rPr>
                <w:color w:val="auto"/>
              </w:rPr>
              <w:t>9</w:t>
            </w:r>
            <w:r w:rsidRPr="00B47CBA">
              <w:rPr>
                <w:color w:val="auto"/>
              </w:rPr>
              <w:t xml:space="preserve"> год</w:t>
            </w:r>
            <w:bookmarkEnd w:id="75"/>
          </w:p>
        </w:tc>
      </w:tr>
      <w:tr w:rsidR="00494315" w:rsidRPr="00B47CBA" w:rsidTr="00F60D19">
        <w:tc>
          <w:tcPr>
            <w:tcW w:w="1915" w:type="dxa"/>
          </w:tcPr>
          <w:p w:rsidR="00494315" w:rsidRPr="00B47CBA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доход, </w:t>
            </w:r>
            <w:r w:rsidR="00494315">
              <w:rPr>
                <w:color w:val="auto"/>
              </w:rPr>
              <w:t xml:space="preserve">план, </w:t>
            </w:r>
            <w:r>
              <w:rPr>
                <w:color w:val="auto"/>
              </w:rPr>
              <w:t>тыс.</w:t>
            </w:r>
            <w:r w:rsidR="001B6A44">
              <w:rPr>
                <w:color w:val="auto"/>
              </w:rPr>
              <w:t xml:space="preserve"> </w:t>
            </w:r>
            <w:r w:rsidR="00494315">
              <w:rPr>
                <w:color w:val="auto"/>
              </w:rPr>
              <w:t>руб</w:t>
            </w:r>
            <w:r w:rsidR="001B6A44">
              <w:rPr>
                <w:color w:val="auto"/>
              </w:rPr>
              <w:t>.</w:t>
            </w:r>
          </w:p>
        </w:tc>
        <w:tc>
          <w:tcPr>
            <w:tcW w:w="1842" w:type="dxa"/>
          </w:tcPr>
          <w:p w:rsidR="00494315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618 775</w:t>
            </w:r>
          </w:p>
        </w:tc>
        <w:tc>
          <w:tcPr>
            <w:tcW w:w="1701" w:type="dxa"/>
          </w:tcPr>
          <w:p w:rsidR="00494315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667 557</w:t>
            </w:r>
          </w:p>
        </w:tc>
        <w:tc>
          <w:tcPr>
            <w:tcW w:w="1985" w:type="dxa"/>
          </w:tcPr>
          <w:p w:rsidR="00494315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76" w:name="_Toc2597254"/>
            <w:r>
              <w:rPr>
                <w:color w:val="auto"/>
              </w:rPr>
              <w:t>755</w:t>
            </w:r>
            <w:r w:rsidR="0046788B">
              <w:rPr>
                <w:color w:val="auto"/>
              </w:rPr>
              <w:t> </w:t>
            </w:r>
            <w:r>
              <w:rPr>
                <w:color w:val="auto"/>
              </w:rPr>
              <w:t>491</w:t>
            </w:r>
            <w:bookmarkEnd w:id="76"/>
          </w:p>
        </w:tc>
        <w:tc>
          <w:tcPr>
            <w:tcW w:w="1985" w:type="dxa"/>
          </w:tcPr>
          <w:p w:rsidR="00494315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77" w:name="_Toc2597251"/>
            <w:r>
              <w:rPr>
                <w:color w:val="auto"/>
              </w:rPr>
              <w:t>893 614</w:t>
            </w:r>
            <w:bookmarkEnd w:id="77"/>
          </w:p>
        </w:tc>
      </w:tr>
      <w:tr w:rsidR="00F60D19" w:rsidRPr="00B47CBA" w:rsidTr="00F60D19">
        <w:tc>
          <w:tcPr>
            <w:tcW w:w="191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78" w:name="_Toc2597250"/>
            <w:r w:rsidRPr="00B47CBA">
              <w:rPr>
                <w:color w:val="auto"/>
              </w:rPr>
              <w:t xml:space="preserve">доход, </w:t>
            </w:r>
            <w:r w:rsidR="0046788B">
              <w:rPr>
                <w:color w:val="auto"/>
              </w:rPr>
              <w:t xml:space="preserve">факт </w:t>
            </w:r>
            <w:r w:rsidRPr="00B47CBA">
              <w:rPr>
                <w:color w:val="auto"/>
              </w:rPr>
              <w:t>тыс. руб.</w:t>
            </w:r>
            <w:bookmarkEnd w:id="78"/>
          </w:p>
        </w:tc>
        <w:tc>
          <w:tcPr>
            <w:tcW w:w="1842" w:type="dxa"/>
          </w:tcPr>
          <w:p w:rsidR="00F60D19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614 690</w:t>
            </w:r>
          </w:p>
        </w:tc>
        <w:tc>
          <w:tcPr>
            <w:tcW w:w="1701" w:type="dxa"/>
          </w:tcPr>
          <w:p w:rsidR="00F60D19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657 194</w:t>
            </w:r>
          </w:p>
        </w:tc>
        <w:tc>
          <w:tcPr>
            <w:tcW w:w="1985" w:type="dxa"/>
          </w:tcPr>
          <w:p w:rsidR="00F60D19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726 237</w:t>
            </w:r>
          </w:p>
        </w:tc>
        <w:tc>
          <w:tcPr>
            <w:tcW w:w="1985" w:type="dxa"/>
          </w:tcPr>
          <w:p w:rsidR="00F60D19" w:rsidRPr="00B47CBA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823 727</w:t>
            </w:r>
          </w:p>
        </w:tc>
      </w:tr>
      <w:tr w:rsidR="00F60D19" w:rsidRPr="00B47CBA" w:rsidTr="00F60D19">
        <w:tc>
          <w:tcPr>
            <w:tcW w:w="191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79" w:name="_Toc2597255"/>
            <w:r w:rsidRPr="00B47CBA">
              <w:rPr>
                <w:color w:val="auto"/>
              </w:rPr>
              <w:t>доход в % от плана</w:t>
            </w:r>
            <w:bookmarkEnd w:id="79"/>
          </w:p>
        </w:tc>
        <w:tc>
          <w:tcPr>
            <w:tcW w:w="1842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0" w:name="_Toc2597257"/>
            <w:r w:rsidRPr="00B47CBA">
              <w:rPr>
                <w:color w:val="auto"/>
              </w:rPr>
              <w:t>99,</w:t>
            </w:r>
            <w:r w:rsidR="0046788B">
              <w:rPr>
                <w:color w:val="auto"/>
              </w:rPr>
              <w:t>3</w:t>
            </w:r>
            <w:r w:rsidRPr="00B47CBA">
              <w:rPr>
                <w:color w:val="auto"/>
              </w:rPr>
              <w:t>%</w:t>
            </w:r>
            <w:bookmarkEnd w:id="80"/>
          </w:p>
        </w:tc>
        <w:tc>
          <w:tcPr>
            <w:tcW w:w="1701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1" w:name="_Toc2597258"/>
            <w:r w:rsidRPr="00B47CBA">
              <w:rPr>
                <w:color w:val="auto"/>
              </w:rPr>
              <w:t>9</w:t>
            </w:r>
            <w:r w:rsidR="0046788B">
              <w:rPr>
                <w:color w:val="auto"/>
              </w:rPr>
              <w:t>8</w:t>
            </w:r>
            <w:r w:rsidRPr="00B47CBA">
              <w:rPr>
                <w:color w:val="auto"/>
              </w:rPr>
              <w:t>,</w:t>
            </w:r>
            <w:r w:rsidR="0046788B">
              <w:rPr>
                <w:color w:val="auto"/>
              </w:rPr>
              <w:t>4</w:t>
            </w:r>
            <w:r w:rsidRPr="00B47CBA">
              <w:rPr>
                <w:color w:val="auto"/>
              </w:rPr>
              <w:t xml:space="preserve"> %</w:t>
            </w:r>
            <w:bookmarkEnd w:id="81"/>
          </w:p>
        </w:tc>
        <w:tc>
          <w:tcPr>
            <w:tcW w:w="198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2" w:name="_Toc2597259"/>
            <w:r w:rsidRPr="00B47CBA">
              <w:rPr>
                <w:color w:val="auto"/>
              </w:rPr>
              <w:t>9</w:t>
            </w:r>
            <w:r w:rsidR="00DD5744">
              <w:rPr>
                <w:color w:val="auto"/>
              </w:rPr>
              <w:t>6</w:t>
            </w:r>
            <w:r w:rsidRPr="00B47CBA">
              <w:rPr>
                <w:color w:val="auto"/>
              </w:rPr>
              <w:t>,</w:t>
            </w:r>
            <w:r w:rsidR="00DD5744">
              <w:rPr>
                <w:color w:val="auto"/>
              </w:rPr>
              <w:t>1</w:t>
            </w:r>
            <w:r w:rsidRPr="00B47CBA">
              <w:rPr>
                <w:color w:val="auto"/>
              </w:rPr>
              <w:t>%</w:t>
            </w:r>
            <w:bookmarkEnd w:id="82"/>
          </w:p>
        </w:tc>
        <w:tc>
          <w:tcPr>
            <w:tcW w:w="198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3" w:name="_Toc2597256"/>
            <w:r w:rsidRPr="00B47CBA">
              <w:rPr>
                <w:color w:val="auto"/>
              </w:rPr>
              <w:t>9</w:t>
            </w:r>
            <w:r>
              <w:rPr>
                <w:color w:val="auto"/>
              </w:rPr>
              <w:t>2</w:t>
            </w:r>
            <w:r w:rsidRPr="00B47CBA">
              <w:rPr>
                <w:color w:val="auto"/>
              </w:rPr>
              <w:t>,</w:t>
            </w:r>
            <w:r>
              <w:rPr>
                <w:color w:val="auto"/>
              </w:rPr>
              <w:t>2</w:t>
            </w:r>
            <w:r w:rsidRPr="00B47CBA">
              <w:rPr>
                <w:color w:val="auto"/>
              </w:rPr>
              <w:t>%</w:t>
            </w:r>
            <w:bookmarkEnd w:id="83"/>
          </w:p>
        </w:tc>
      </w:tr>
      <w:tr w:rsidR="00494315" w:rsidRPr="00B47CBA" w:rsidTr="00F60D19">
        <w:tc>
          <w:tcPr>
            <w:tcW w:w="1915" w:type="dxa"/>
          </w:tcPr>
          <w:p w:rsidR="00494315" w:rsidRPr="00B47CBA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расход, план, тыс. руб</w:t>
            </w:r>
            <w:r w:rsidR="001B6A44">
              <w:rPr>
                <w:color w:val="auto"/>
              </w:rPr>
              <w:t>.</w:t>
            </w:r>
          </w:p>
        </w:tc>
        <w:tc>
          <w:tcPr>
            <w:tcW w:w="1842" w:type="dxa"/>
          </w:tcPr>
          <w:p w:rsidR="00494315" w:rsidRPr="00B47CBA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631 903</w:t>
            </w:r>
          </w:p>
        </w:tc>
        <w:tc>
          <w:tcPr>
            <w:tcW w:w="1701" w:type="dxa"/>
          </w:tcPr>
          <w:p w:rsidR="00494315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688 473</w:t>
            </w:r>
          </w:p>
        </w:tc>
        <w:tc>
          <w:tcPr>
            <w:tcW w:w="1985" w:type="dxa"/>
          </w:tcPr>
          <w:p w:rsidR="00494315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809 846</w:t>
            </w:r>
          </w:p>
        </w:tc>
        <w:tc>
          <w:tcPr>
            <w:tcW w:w="1985" w:type="dxa"/>
          </w:tcPr>
          <w:p w:rsidR="00494315" w:rsidRPr="00B47CBA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977 208</w:t>
            </w:r>
          </w:p>
        </w:tc>
      </w:tr>
      <w:tr w:rsidR="00F60D19" w:rsidRPr="00B47CBA" w:rsidTr="00F60D19">
        <w:tc>
          <w:tcPr>
            <w:tcW w:w="191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4" w:name="_Toc2597260"/>
            <w:r w:rsidRPr="00B47CBA">
              <w:rPr>
                <w:color w:val="auto"/>
              </w:rPr>
              <w:t>расход,</w:t>
            </w:r>
            <w:r w:rsidR="0046788B">
              <w:rPr>
                <w:color w:val="auto"/>
              </w:rPr>
              <w:t xml:space="preserve"> факт,</w:t>
            </w:r>
            <w:r w:rsidRPr="00B47CBA">
              <w:rPr>
                <w:color w:val="auto"/>
              </w:rPr>
              <w:t xml:space="preserve"> </w:t>
            </w:r>
            <w:r w:rsidRPr="00B47CBA">
              <w:rPr>
                <w:color w:val="auto"/>
              </w:rPr>
              <w:lastRenderedPageBreak/>
              <w:t>тыс. руб.</w:t>
            </w:r>
            <w:bookmarkEnd w:id="84"/>
          </w:p>
        </w:tc>
        <w:tc>
          <w:tcPr>
            <w:tcW w:w="1842" w:type="dxa"/>
          </w:tcPr>
          <w:p w:rsidR="00F60D19" w:rsidRPr="00B47CBA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621 091</w:t>
            </w:r>
          </w:p>
        </w:tc>
        <w:tc>
          <w:tcPr>
            <w:tcW w:w="1701" w:type="dxa"/>
          </w:tcPr>
          <w:p w:rsidR="00F60D19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655 593</w:t>
            </w:r>
          </w:p>
        </w:tc>
        <w:tc>
          <w:tcPr>
            <w:tcW w:w="1985" w:type="dxa"/>
          </w:tcPr>
          <w:p w:rsidR="00F60D19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713 283</w:t>
            </w:r>
          </w:p>
        </w:tc>
        <w:tc>
          <w:tcPr>
            <w:tcW w:w="1985" w:type="dxa"/>
          </w:tcPr>
          <w:p w:rsidR="00F60D19" w:rsidRPr="00B47CBA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755 125</w:t>
            </w:r>
          </w:p>
        </w:tc>
      </w:tr>
      <w:tr w:rsidR="00F60D19" w:rsidRPr="00B47CBA" w:rsidTr="00F60D19">
        <w:tc>
          <w:tcPr>
            <w:tcW w:w="191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5" w:name="_Toc2597265"/>
            <w:r w:rsidRPr="00B47CBA">
              <w:rPr>
                <w:color w:val="auto"/>
              </w:rPr>
              <w:lastRenderedPageBreak/>
              <w:t>расход в % от плана</w:t>
            </w:r>
            <w:bookmarkEnd w:id="85"/>
          </w:p>
        </w:tc>
        <w:tc>
          <w:tcPr>
            <w:tcW w:w="1842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6" w:name="_Toc2597267"/>
            <w:r w:rsidRPr="00B47CBA">
              <w:rPr>
                <w:color w:val="auto"/>
              </w:rPr>
              <w:t>9</w:t>
            </w:r>
            <w:r w:rsidR="00DD5744">
              <w:rPr>
                <w:color w:val="auto"/>
              </w:rPr>
              <w:t>8</w:t>
            </w:r>
            <w:r w:rsidRPr="00B47CBA">
              <w:rPr>
                <w:color w:val="auto"/>
              </w:rPr>
              <w:t>,</w:t>
            </w:r>
            <w:r w:rsidR="00DD5744">
              <w:rPr>
                <w:color w:val="auto"/>
              </w:rPr>
              <w:t>2</w:t>
            </w:r>
            <w:r w:rsidRPr="00B47CBA">
              <w:rPr>
                <w:color w:val="auto"/>
              </w:rPr>
              <w:t>%</w:t>
            </w:r>
            <w:bookmarkEnd w:id="86"/>
          </w:p>
        </w:tc>
        <w:tc>
          <w:tcPr>
            <w:tcW w:w="1701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7" w:name="_Toc2597268"/>
            <w:r w:rsidRPr="00B47CBA">
              <w:rPr>
                <w:color w:val="auto"/>
              </w:rPr>
              <w:t>9</w:t>
            </w:r>
            <w:r w:rsidR="00DD5744">
              <w:rPr>
                <w:color w:val="auto"/>
              </w:rPr>
              <w:t>5</w:t>
            </w:r>
            <w:r w:rsidRPr="00B47CBA">
              <w:rPr>
                <w:color w:val="auto"/>
              </w:rPr>
              <w:t>,2%</w:t>
            </w:r>
            <w:bookmarkEnd w:id="87"/>
          </w:p>
        </w:tc>
        <w:tc>
          <w:tcPr>
            <w:tcW w:w="1985" w:type="dxa"/>
          </w:tcPr>
          <w:p w:rsidR="00F60D19" w:rsidRPr="00B47CBA" w:rsidRDefault="00DD5744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8" w:name="_Toc2597269"/>
            <w:r>
              <w:rPr>
                <w:color w:val="auto"/>
              </w:rPr>
              <w:t>88</w:t>
            </w:r>
            <w:r w:rsidR="00F60D19" w:rsidRPr="00B47CBA">
              <w:rPr>
                <w:color w:val="auto"/>
              </w:rPr>
              <w:t>,</w:t>
            </w:r>
            <w:r>
              <w:rPr>
                <w:color w:val="auto"/>
              </w:rPr>
              <w:t>1</w:t>
            </w:r>
            <w:r w:rsidR="00F60D19" w:rsidRPr="00B47CBA">
              <w:rPr>
                <w:color w:val="auto"/>
              </w:rPr>
              <w:t>%</w:t>
            </w:r>
            <w:bookmarkEnd w:id="88"/>
          </w:p>
        </w:tc>
        <w:tc>
          <w:tcPr>
            <w:tcW w:w="1985" w:type="dxa"/>
          </w:tcPr>
          <w:p w:rsidR="00F60D19" w:rsidRPr="00B47CBA" w:rsidRDefault="00DD5744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89" w:name="_Toc2597266"/>
            <w:r>
              <w:rPr>
                <w:color w:val="auto"/>
              </w:rPr>
              <w:t>77</w:t>
            </w:r>
            <w:r w:rsidR="00F60D19" w:rsidRPr="00B47CBA">
              <w:rPr>
                <w:color w:val="auto"/>
              </w:rPr>
              <w:t>,</w:t>
            </w:r>
            <w:r>
              <w:rPr>
                <w:color w:val="auto"/>
              </w:rPr>
              <w:t>3</w:t>
            </w:r>
            <w:r w:rsidR="00F60D19" w:rsidRPr="00B47CBA">
              <w:rPr>
                <w:color w:val="auto"/>
              </w:rPr>
              <w:t>%</w:t>
            </w:r>
            <w:bookmarkEnd w:id="89"/>
          </w:p>
        </w:tc>
      </w:tr>
      <w:tr w:rsidR="00F60D19" w:rsidRPr="00B47CBA" w:rsidTr="00F60D19">
        <w:tc>
          <w:tcPr>
            <w:tcW w:w="191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90" w:name="_Toc2597270"/>
            <w:r w:rsidRPr="00B47CBA">
              <w:rPr>
                <w:color w:val="auto"/>
              </w:rPr>
              <w:t>итог, тыс. руб.</w:t>
            </w:r>
            <w:bookmarkEnd w:id="90"/>
          </w:p>
        </w:tc>
        <w:tc>
          <w:tcPr>
            <w:tcW w:w="1842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91" w:name="_Toc2597273"/>
            <w:r w:rsidRPr="00B47CBA">
              <w:rPr>
                <w:color w:val="auto"/>
              </w:rPr>
              <w:t>Дефицит</w:t>
            </w:r>
            <w:bookmarkEnd w:id="91"/>
          </w:p>
          <w:p w:rsidR="00F60D19" w:rsidRPr="00B47CBA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92" w:name="_Toc2597274"/>
            <w:r>
              <w:rPr>
                <w:color w:val="auto"/>
              </w:rPr>
              <w:t>6 400</w:t>
            </w:r>
            <w:bookmarkEnd w:id="92"/>
          </w:p>
        </w:tc>
        <w:tc>
          <w:tcPr>
            <w:tcW w:w="1701" w:type="dxa"/>
          </w:tcPr>
          <w:p w:rsidR="00F60D19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Профицит</w:t>
            </w:r>
          </w:p>
          <w:p w:rsidR="00F60D19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1 600</w:t>
            </w:r>
          </w:p>
        </w:tc>
        <w:tc>
          <w:tcPr>
            <w:tcW w:w="1985" w:type="dxa"/>
          </w:tcPr>
          <w:p w:rsidR="00F60D19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93" w:name="_Toc2597277"/>
            <w:r>
              <w:rPr>
                <w:color w:val="auto"/>
              </w:rPr>
              <w:t xml:space="preserve">Профицит </w:t>
            </w:r>
            <w:bookmarkEnd w:id="93"/>
          </w:p>
          <w:p w:rsidR="00F60D19" w:rsidRPr="00B47CBA" w:rsidRDefault="00494315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94" w:name="_Toc2597278"/>
            <w:r>
              <w:rPr>
                <w:color w:val="auto"/>
              </w:rPr>
              <w:t>12 953</w:t>
            </w:r>
            <w:bookmarkEnd w:id="94"/>
          </w:p>
        </w:tc>
        <w:tc>
          <w:tcPr>
            <w:tcW w:w="1985" w:type="dxa"/>
          </w:tcPr>
          <w:p w:rsidR="00F60D19" w:rsidRPr="00B47CBA" w:rsidRDefault="00F60D19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bookmarkStart w:id="95" w:name="_Toc2597271"/>
            <w:r w:rsidRPr="00B47CBA">
              <w:rPr>
                <w:color w:val="auto"/>
              </w:rPr>
              <w:t>Профицит</w:t>
            </w:r>
            <w:bookmarkEnd w:id="95"/>
          </w:p>
          <w:p w:rsidR="00F60D19" w:rsidRPr="00B47CBA" w:rsidRDefault="0046788B" w:rsidP="00812F76">
            <w:pPr>
              <w:spacing w:line="276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68 602</w:t>
            </w:r>
          </w:p>
        </w:tc>
      </w:tr>
    </w:tbl>
    <w:p w:rsidR="008D701E" w:rsidRDefault="008D701E" w:rsidP="00812F76">
      <w:pPr>
        <w:ind w:firstLine="709"/>
        <w:jc w:val="both"/>
        <w:rPr>
          <w:color w:val="auto"/>
        </w:rPr>
      </w:pPr>
      <w:bookmarkStart w:id="96" w:name="_Toc2597279"/>
    </w:p>
    <w:p w:rsidR="00DD5744" w:rsidRPr="00DD5744" w:rsidRDefault="00A56A3C" w:rsidP="00812F76">
      <w:pPr>
        <w:ind w:firstLine="709"/>
        <w:jc w:val="both"/>
        <w:rPr>
          <w:color w:val="auto"/>
        </w:rPr>
      </w:pPr>
      <w:r>
        <w:rPr>
          <w:color w:val="auto"/>
        </w:rPr>
        <w:t>В 2019 году п</w:t>
      </w:r>
      <w:r w:rsidR="00DD5744" w:rsidRPr="00DD5744">
        <w:rPr>
          <w:color w:val="auto"/>
        </w:rPr>
        <w:t>о сравнению с 2018 годом сумма налоговых и неналоговых доходов увеличилась на 17</w:t>
      </w:r>
      <w:r>
        <w:rPr>
          <w:color w:val="auto"/>
        </w:rPr>
        <w:t>%</w:t>
      </w:r>
      <w:r w:rsidR="00DD5744" w:rsidRPr="00DD5744">
        <w:rPr>
          <w:color w:val="auto"/>
        </w:rPr>
        <w:t>. Рост доходов обусловлен изменением регионального законодательства в части отчислений от доходов</w:t>
      </w:r>
      <w:r w:rsidR="00240927">
        <w:rPr>
          <w:color w:val="auto"/>
        </w:rPr>
        <w:t>,</w:t>
      </w:r>
      <w:r w:rsidR="00DD5744" w:rsidRPr="00DD5744">
        <w:rPr>
          <w:color w:val="auto"/>
        </w:rPr>
        <w:t xml:space="preserve"> взимаемых с налогоплательщиков в виде упрощенной системы налогообложения. Кроме того, увеличился дополнительный норматив отчислений в бюджет муниципального района от НДФЛ взамен дотации. </w:t>
      </w:r>
    </w:p>
    <w:p w:rsidR="00D93846" w:rsidRDefault="00D9384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Структура </w:t>
      </w:r>
      <w:r w:rsidR="00DD5744" w:rsidRPr="00DD5744">
        <w:rPr>
          <w:color w:val="auto"/>
        </w:rPr>
        <w:t>фактически поступивших собственных доходов</w:t>
      </w:r>
      <w:r>
        <w:rPr>
          <w:color w:val="auto"/>
        </w:rPr>
        <w:t xml:space="preserve"> за 2019 год:</w:t>
      </w:r>
    </w:p>
    <w:p w:rsidR="00D93846" w:rsidRDefault="00D93846" w:rsidP="00812F76">
      <w:pPr>
        <w:ind w:firstLine="709"/>
        <w:jc w:val="both"/>
        <w:rPr>
          <w:color w:val="auto"/>
        </w:rPr>
      </w:pPr>
      <w:r>
        <w:rPr>
          <w:color w:val="auto"/>
        </w:rPr>
        <w:t>налоговые – 94,1% (99,1% от планового показателя)</w:t>
      </w:r>
    </w:p>
    <w:p w:rsidR="00D93846" w:rsidRDefault="00D93846" w:rsidP="00812F76">
      <w:pPr>
        <w:ind w:firstLine="709"/>
        <w:jc w:val="both"/>
        <w:rPr>
          <w:color w:val="auto"/>
        </w:rPr>
      </w:pPr>
      <w:r>
        <w:rPr>
          <w:color w:val="auto"/>
        </w:rPr>
        <w:t>неналоговые – 5,9 % (71,0% от планового показателя)</w:t>
      </w:r>
    </w:p>
    <w:p w:rsidR="00D93846" w:rsidRDefault="00D93846" w:rsidP="00812F76">
      <w:pPr>
        <w:ind w:firstLine="709"/>
        <w:jc w:val="both"/>
        <w:rPr>
          <w:color w:val="auto"/>
        </w:rPr>
      </w:pPr>
    </w:p>
    <w:p w:rsidR="00D93846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 xml:space="preserve">Основной причиной неисполнения плана </w:t>
      </w:r>
      <w:r w:rsidR="00D93846">
        <w:rPr>
          <w:color w:val="auto"/>
        </w:rPr>
        <w:t xml:space="preserve">по неналоговым доходам служит </w:t>
      </w:r>
      <w:r w:rsidRPr="00DD5744">
        <w:rPr>
          <w:color w:val="auto"/>
        </w:rPr>
        <w:t>отсутствие поступлений доходов от продажи муниципального имущества</w:t>
      </w:r>
      <w:r w:rsidR="00D93846">
        <w:rPr>
          <w:color w:val="auto"/>
        </w:rPr>
        <w:t xml:space="preserve">. Выставленные </w:t>
      </w:r>
      <w:r w:rsidR="00240927">
        <w:rPr>
          <w:color w:val="auto"/>
        </w:rPr>
        <w:t>н</w:t>
      </w:r>
      <w:r w:rsidR="00D93846">
        <w:rPr>
          <w:color w:val="auto"/>
        </w:rPr>
        <w:t>а аукцион о</w:t>
      </w:r>
      <w:r w:rsidRPr="00DD5744">
        <w:rPr>
          <w:color w:val="auto"/>
        </w:rPr>
        <w:t>бъекты</w:t>
      </w:r>
      <w:r w:rsidR="00D93846">
        <w:rPr>
          <w:color w:val="auto"/>
        </w:rPr>
        <w:t xml:space="preserve"> не собрали ни одной заявки от инвесторов. </w:t>
      </w:r>
    </w:p>
    <w:p w:rsidR="00D93846" w:rsidRDefault="00D93846" w:rsidP="00812F76">
      <w:pPr>
        <w:ind w:firstLine="709"/>
        <w:jc w:val="both"/>
        <w:rPr>
          <w:color w:val="auto"/>
        </w:rPr>
      </w:pPr>
      <w:r>
        <w:rPr>
          <w:color w:val="auto"/>
        </w:rPr>
        <w:t>Поступления</w:t>
      </w:r>
      <w:r w:rsidR="00DD5744" w:rsidRPr="00DD5744">
        <w:rPr>
          <w:color w:val="auto"/>
        </w:rPr>
        <w:t xml:space="preserve"> безвозмездных перечислений в бюджет муниципального района</w:t>
      </w:r>
      <w:r>
        <w:rPr>
          <w:color w:val="auto"/>
        </w:rPr>
        <w:t xml:space="preserve"> в 2019 году:</w:t>
      </w:r>
    </w:p>
    <w:p w:rsidR="00DD5744" w:rsidRPr="00DD5744" w:rsidRDefault="00D93846" w:rsidP="00812F76">
      <w:pPr>
        <w:ind w:firstLine="709"/>
        <w:jc w:val="both"/>
        <w:rPr>
          <w:color w:val="auto"/>
        </w:rPr>
      </w:pPr>
      <w:r>
        <w:rPr>
          <w:color w:val="auto"/>
        </w:rPr>
        <w:t>д</w:t>
      </w:r>
      <w:r w:rsidR="00DD5744" w:rsidRPr="00DD5744">
        <w:rPr>
          <w:color w:val="auto"/>
        </w:rPr>
        <w:t>отации – 3</w:t>
      </w:r>
      <w:r>
        <w:rPr>
          <w:color w:val="auto"/>
        </w:rPr>
        <w:t>,</w:t>
      </w:r>
      <w:r w:rsidR="00DD5744" w:rsidRPr="00DD5744">
        <w:rPr>
          <w:color w:val="auto"/>
        </w:rPr>
        <w:t xml:space="preserve">318 </w:t>
      </w:r>
      <w:r>
        <w:rPr>
          <w:color w:val="auto"/>
        </w:rPr>
        <w:t>млн</w:t>
      </w:r>
      <w:r w:rsidR="00DD5744" w:rsidRPr="00DD5744">
        <w:rPr>
          <w:color w:val="auto"/>
        </w:rPr>
        <w:t>. рублей,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субсидии – 52</w:t>
      </w:r>
      <w:r w:rsidR="00D93846">
        <w:rPr>
          <w:color w:val="auto"/>
        </w:rPr>
        <w:t>,</w:t>
      </w:r>
      <w:r w:rsidRPr="00DD5744">
        <w:rPr>
          <w:color w:val="auto"/>
        </w:rPr>
        <w:t xml:space="preserve">245 </w:t>
      </w:r>
      <w:r w:rsidR="00D93846">
        <w:rPr>
          <w:color w:val="auto"/>
        </w:rPr>
        <w:t>млн</w:t>
      </w:r>
      <w:r w:rsidRPr="00DD5744">
        <w:rPr>
          <w:color w:val="auto"/>
        </w:rPr>
        <w:t>. рублей,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субвенции – 219</w:t>
      </w:r>
      <w:r w:rsidR="00D93846">
        <w:rPr>
          <w:color w:val="auto"/>
        </w:rPr>
        <w:t>,</w:t>
      </w:r>
      <w:r w:rsidRPr="00DD5744">
        <w:rPr>
          <w:color w:val="auto"/>
        </w:rPr>
        <w:t xml:space="preserve">129 </w:t>
      </w:r>
      <w:r w:rsidR="00D93846">
        <w:rPr>
          <w:color w:val="auto"/>
        </w:rPr>
        <w:t>млн</w:t>
      </w:r>
      <w:r w:rsidRPr="00DD5744">
        <w:rPr>
          <w:color w:val="auto"/>
        </w:rPr>
        <w:t>. рублей,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 xml:space="preserve">межбюджетные трансферты </w:t>
      </w:r>
      <w:r w:rsidR="00D93846">
        <w:rPr>
          <w:color w:val="auto"/>
        </w:rPr>
        <w:t>–</w:t>
      </w:r>
      <w:r w:rsidRPr="00DD5744">
        <w:rPr>
          <w:color w:val="auto"/>
        </w:rPr>
        <w:t xml:space="preserve"> 125</w:t>
      </w:r>
      <w:r w:rsidR="00D93846">
        <w:rPr>
          <w:color w:val="auto"/>
        </w:rPr>
        <w:t>,</w:t>
      </w:r>
      <w:r w:rsidRPr="00DD5744">
        <w:rPr>
          <w:color w:val="auto"/>
        </w:rPr>
        <w:t>841</w:t>
      </w:r>
      <w:r w:rsidR="00D93846">
        <w:rPr>
          <w:color w:val="auto"/>
        </w:rPr>
        <w:t xml:space="preserve"> млн</w:t>
      </w:r>
      <w:r w:rsidRPr="00DD5744">
        <w:rPr>
          <w:color w:val="auto"/>
        </w:rPr>
        <w:t>. рублей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</w:p>
    <w:p w:rsidR="00A12B19" w:rsidRDefault="00D93846" w:rsidP="00812F76">
      <w:pPr>
        <w:ind w:firstLine="709"/>
        <w:jc w:val="both"/>
        <w:rPr>
          <w:color w:val="auto"/>
        </w:rPr>
      </w:pPr>
      <w:r>
        <w:rPr>
          <w:color w:val="auto"/>
        </w:rPr>
        <w:t>По расходам к</w:t>
      </w:r>
      <w:r w:rsidR="00DD5744" w:rsidRPr="00DD5744">
        <w:rPr>
          <w:color w:val="auto"/>
        </w:rPr>
        <w:t>онсолидированный бюджет района за 2019 год исполнен на 77,3 процента.</w:t>
      </w:r>
    </w:p>
    <w:p w:rsidR="00DD5744" w:rsidRPr="00DD5744" w:rsidRDefault="00D93846" w:rsidP="00812F76">
      <w:pPr>
        <w:ind w:firstLine="709"/>
        <w:jc w:val="both"/>
        <w:rPr>
          <w:color w:val="auto"/>
        </w:rPr>
      </w:pPr>
      <w:r>
        <w:rPr>
          <w:color w:val="auto"/>
        </w:rPr>
        <w:t>И</w:t>
      </w:r>
      <w:r w:rsidRPr="00DD5744">
        <w:rPr>
          <w:color w:val="auto"/>
        </w:rPr>
        <w:t xml:space="preserve">сполнение расходов по отношению к годовым назначениям </w:t>
      </w:r>
      <w:r>
        <w:rPr>
          <w:color w:val="auto"/>
        </w:rPr>
        <w:t>в</w:t>
      </w:r>
      <w:r w:rsidR="00DD5744" w:rsidRPr="00DD5744">
        <w:rPr>
          <w:color w:val="auto"/>
        </w:rPr>
        <w:t xml:space="preserve"> разрезе</w:t>
      </w:r>
      <w:r w:rsidR="001239BE">
        <w:rPr>
          <w:color w:val="auto"/>
        </w:rPr>
        <w:t xml:space="preserve"> </w:t>
      </w:r>
      <w:r w:rsidR="00DD5744" w:rsidRPr="00DD5744">
        <w:rPr>
          <w:color w:val="auto"/>
        </w:rPr>
        <w:t>основных отраслей: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общегосударственные вопросы – 97,4%,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национальная оборона – 100,0%,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национальная безопасность</w:t>
      </w:r>
      <w:r w:rsidR="001239BE">
        <w:rPr>
          <w:color w:val="auto"/>
        </w:rPr>
        <w:t xml:space="preserve"> </w:t>
      </w:r>
      <w:r w:rsidRPr="00DD5744">
        <w:rPr>
          <w:color w:val="auto"/>
        </w:rPr>
        <w:t>и правоохранительная деятельность – 99,5%,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национальная экономика – 97,8%,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жилищно-коммунальное хозяйство – 51,1%,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образование – 78,1%,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культура – 97,4%,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социальная политика – 95,0%,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физическая культура – 89,9%,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обслуживание муниципального долга – 100,0%.</w:t>
      </w:r>
    </w:p>
    <w:p w:rsidR="00D93846" w:rsidRDefault="00D93846" w:rsidP="00812F76">
      <w:pPr>
        <w:ind w:firstLine="709"/>
        <w:jc w:val="both"/>
        <w:rPr>
          <w:color w:val="auto"/>
        </w:rPr>
      </w:pPr>
    </w:p>
    <w:p w:rsidR="00A12B19" w:rsidRDefault="00A12B19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На реализацию муниципальных программ направлено 535</w:t>
      </w:r>
      <w:r>
        <w:rPr>
          <w:color w:val="auto"/>
        </w:rPr>
        <w:t>,</w:t>
      </w:r>
      <w:r w:rsidRPr="00DD5744">
        <w:rPr>
          <w:color w:val="auto"/>
        </w:rPr>
        <w:t xml:space="preserve">766 </w:t>
      </w:r>
      <w:r>
        <w:rPr>
          <w:color w:val="auto"/>
        </w:rPr>
        <w:t>млн</w:t>
      </w:r>
      <w:r w:rsidRPr="00DD5744">
        <w:rPr>
          <w:color w:val="auto"/>
        </w:rPr>
        <w:t xml:space="preserve">. рублей. </w:t>
      </w:r>
      <w:r>
        <w:rPr>
          <w:color w:val="auto"/>
        </w:rPr>
        <w:t>(+9,3% к показателям предыдущего года).</w:t>
      </w:r>
    </w:p>
    <w:p w:rsidR="00DD5744" w:rsidRP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t>Задолженности по выплате заработной платы работникам муниципальных учреждений района по состоянию на 1 января 2020 года не имеется.</w:t>
      </w:r>
    </w:p>
    <w:p w:rsidR="00DD5744" w:rsidRDefault="00DD5744" w:rsidP="00812F76">
      <w:pPr>
        <w:ind w:firstLine="709"/>
        <w:jc w:val="both"/>
        <w:rPr>
          <w:color w:val="auto"/>
        </w:rPr>
      </w:pPr>
      <w:r w:rsidRPr="00DD5744">
        <w:rPr>
          <w:color w:val="auto"/>
        </w:rPr>
        <w:lastRenderedPageBreak/>
        <w:t>В 2019 год</w:t>
      </w:r>
      <w:r w:rsidR="000C27C6">
        <w:rPr>
          <w:color w:val="auto"/>
        </w:rPr>
        <w:t>у</w:t>
      </w:r>
      <w:r w:rsidRPr="00DD5744">
        <w:rPr>
          <w:color w:val="auto"/>
        </w:rPr>
        <w:t xml:space="preserve"> расходы за счет средств резервного фонда Администрации района не производились.</w:t>
      </w:r>
    </w:p>
    <w:bookmarkEnd w:id="96"/>
    <w:p w:rsidR="00B70962" w:rsidRDefault="00B70962" w:rsidP="00812F76">
      <w:pPr>
        <w:ind w:firstLine="709"/>
        <w:jc w:val="both"/>
        <w:rPr>
          <w:b/>
          <w:color w:val="FF0000"/>
        </w:rPr>
      </w:pPr>
    </w:p>
    <w:p w:rsidR="001431CB" w:rsidRPr="00B70962" w:rsidRDefault="001431CB" w:rsidP="00812F76">
      <w:pPr>
        <w:ind w:firstLine="709"/>
        <w:jc w:val="both"/>
        <w:rPr>
          <w:b/>
          <w:color w:val="FF0000"/>
        </w:rPr>
      </w:pPr>
    </w:p>
    <w:p w:rsidR="00A32F23" w:rsidRPr="00B47CBA" w:rsidRDefault="00A32F23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97" w:name="_Toc2597281"/>
      <w:r w:rsidRPr="00B47CBA">
        <w:rPr>
          <w:sz w:val="24"/>
          <w:szCs w:val="24"/>
        </w:rPr>
        <w:t>1.</w:t>
      </w:r>
      <w:r w:rsidR="00A760B3">
        <w:rPr>
          <w:sz w:val="24"/>
          <w:szCs w:val="24"/>
        </w:rPr>
        <w:t>5</w:t>
      </w:r>
      <w:r w:rsidRPr="00B47CBA">
        <w:rPr>
          <w:sz w:val="24"/>
          <w:szCs w:val="24"/>
        </w:rPr>
        <w:t xml:space="preserve">.7. </w:t>
      </w:r>
      <w:r w:rsidR="002A407B">
        <w:rPr>
          <w:sz w:val="24"/>
          <w:szCs w:val="24"/>
        </w:rPr>
        <w:t xml:space="preserve">Инвестиционная деятельность. </w:t>
      </w:r>
      <w:bookmarkEnd w:id="97"/>
      <w:r w:rsidR="001E6A41">
        <w:rPr>
          <w:sz w:val="24"/>
          <w:szCs w:val="24"/>
        </w:rPr>
        <w:t>Н</w:t>
      </w:r>
      <w:r w:rsidR="001E6A41" w:rsidRPr="00B47CBA">
        <w:rPr>
          <w:sz w:val="24"/>
          <w:szCs w:val="24"/>
        </w:rPr>
        <w:t>аличи</w:t>
      </w:r>
      <w:r w:rsidR="00D60C4E">
        <w:rPr>
          <w:sz w:val="24"/>
          <w:szCs w:val="24"/>
        </w:rPr>
        <w:t>е</w:t>
      </w:r>
      <w:r w:rsidR="001E6A41" w:rsidRPr="00B47CBA">
        <w:rPr>
          <w:sz w:val="24"/>
          <w:szCs w:val="24"/>
        </w:rPr>
        <w:t xml:space="preserve"> свободных площадей для предпринимательства</w:t>
      </w:r>
    </w:p>
    <w:p w:rsidR="00A32F23" w:rsidRPr="00B47CBA" w:rsidRDefault="00A32F23" w:rsidP="00812F76">
      <w:pPr>
        <w:ind w:firstLine="709"/>
        <w:jc w:val="both"/>
        <w:rPr>
          <w:color w:val="auto"/>
        </w:rPr>
      </w:pPr>
    </w:p>
    <w:p w:rsidR="00A32F23" w:rsidRPr="00B47CBA" w:rsidRDefault="00A32F23" w:rsidP="00812F76">
      <w:pPr>
        <w:ind w:firstLine="709"/>
        <w:jc w:val="both"/>
        <w:rPr>
          <w:color w:val="auto"/>
        </w:rPr>
      </w:pPr>
      <w:bookmarkStart w:id="98" w:name="_Toc2597284"/>
      <w:r w:rsidRPr="00B47CBA">
        <w:rPr>
          <w:color w:val="auto"/>
        </w:rPr>
        <w:t xml:space="preserve">Согласно </w:t>
      </w:r>
      <w:r w:rsidR="00F71574">
        <w:rPr>
          <w:color w:val="auto"/>
        </w:rPr>
        <w:t>э</w:t>
      </w:r>
      <w:r w:rsidRPr="00B47CBA">
        <w:rPr>
          <w:color w:val="auto"/>
        </w:rPr>
        <w:t xml:space="preserve">кономической политике </w:t>
      </w:r>
      <w:r w:rsidR="00BE4AA6" w:rsidRPr="00B47CBA">
        <w:rPr>
          <w:color w:val="auto"/>
        </w:rPr>
        <w:t xml:space="preserve">Новгородской </w:t>
      </w:r>
      <w:r w:rsidRPr="00B47CBA">
        <w:rPr>
          <w:color w:val="auto"/>
        </w:rPr>
        <w:t>области в качестве принципиальных по важности критериев выделяются следующие:</w:t>
      </w:r>
      <w:bookmarkEnd w:id="98"/>
    </w:p>
    <w:p w:rsidR="00A32F23" w:rsidRPr="00B47CBA" w:rsidRDefault="00A32F23" w:rsidP="00812F76">
      <w:pPr>
        <w:ind w:firstLine="709"/>
        <w:jc w:val="both"/>
        <w:rPr>
          <w:color w:val="auto"/>
        </w:rPr>
      </w:pPr>
      <w:bookmarkStart w:id="99" w:name="_Toc2597285"/>
      <w:r w:rsidRPr="00B47CBA">
        <w:rPr>
          <w:color w:val="auto"/>
        </w:rPr>
        <w:t>1) последовательность и непрерывность экономических преобразований;</w:t>
      </w:r>
      <w:bookmarkEnd w:id="99"/>
    </w:p>
    <w:p w:rsidR="00A32F23" w:rsidRPr="00B47CBA" w:rsidRDefault="00A32F23" w:rsidP="00812F76">
      <w:pPr>
        <w:ind w:firstLine="709"/>
        <w:jc w:val="both"/>
        <w:rPr>
          <w:color w:val="auto"/>
        </w:rPr>
      </w:pPr>
      <w:bookmarkStart w:id="100" w:name="_Toc2597286"/>
      <w:r w:rsidRPr="00B47CBA">
        <w:rPr>
          <w:color w:val="auto"/>
        </w:rPr>
        <w:t>2) обеспечение стабильных условий деятельности организаций, реализующих инвестиционные проекты;</w:t>
      </w:r>
      <w:bookmarkEnd w:id="100"/>
    </w:p>
    <w:p w:rsidR="00A32F23" w:rsidRPr="00B47CBA" w:rsidRDefault="00A32F23" w:rsidP="00812F76">
      <w:pPr>
        <w:ind w:firstLine="709"/>
        <w:jc w:val="both"/>
        <w:rPr>
          <w:color w:val="auto"/>
        </w:rPr>
      </w:pPr>
      <w:bookmarkStart w:id="101" w:name="_Toc2597287"/>
      <w:r w:rsidRPr="00B47CBA">
        <w:rPr>
          <w:color w:val="auto"/>
        </w:rPr>
        <w:t>3) действие налоговых льгот по налогу на прибыль организаций, подлежащему зачислению в областной бюджет, для кредитных организаций, финансирующих инвестиционные проекты, одобренные Правительством Новгородской области в соответствии с областным законом от 28.03.2016 N 945-ОЗ "Об инвестиционной деятельности в Новгородской области и защите прав инвесторов".</w:t>
      </w:r>
      <w:bookmarkEnd w:id="101"/>
    </w:p>
    <w:p w:rsidR="00C3186A" w:rsidRDefault="00F71574" w:rsidP="00812F76">
      <w:pPr>
        <w:ind w:firstLine="709"/>
        <w:jc w:val="both"/>
        <w:rPr>
          <w:color w:val="auto"/>
        </w:rPr>
      </w:pPr>
      <w:r>
        <w:rPr>
          <w:color w:val="auto"/>
        </w:rPr>
        <w:t>В настоящее время</w:t>
      </w:r>
      <w:r w:rsidR="00C3186A">
        <w:rPr>
          <w:color w:val="auto"/>
        </w:rPr>
        <w:t xml:space="preserve"> в Окуловском районе на инвестиционной</w:t>
      </w:r>
      <w:r>
        <w:rPr>
          <w:color w:val="auto"/>
        </w:rPr>
        <w:t xml:space="preserve"> стадии находится 3 проекта</w:t>
      </w:r>
      <w:r w:rsidR="00C3186A">
        <w:rPr>
          <w:color w:val="auto"/>
        </w:rPr>
        <w:t xml:space="preserve"> и прединвестиционной стади</w:t>
      </w:r>
      <w:r>
        <w:rPr>
          <w:color w:val="auto"/>
        </w:rPr>
        <w:t>и</w:t>
      </w:r>
      <w:r w:rsidR="00C3186A">
        <w:rPr>
          <w:color w:val="auto"/>
        </w:rPr>
        <w:t xml:space="preserve"> находи</w:t>
      </w:r>
      <w:r>
        <w:rPr>
          <w:color w:val="auto"/>
        </w:rPr>
        <w:t>тся</w:t>
      </w:r>
      <w:r w:rsidR="00C3186A">
        <w:rPr>
          <w:color w:val="auto"/>
        </w:rPr>
        <w:t xml:space="preserve"> </w:t>
      </w:r>
      <w:r>
        <w:rPr>
          <w:color w:val="auto"/>
        </w:rPr>
        <w:t>2</w:t>
      </w:r>
      <w:r w:rsidR="00C3186A">
        <w:rPr>
          <w:color w:val="auto"/>
        </w:rPr>
        <w:t xml:space="preserve"> инвестиционных проекта </w:t>
      </w:r>
      <w:bookmarkStart w:id="102" w:name="_Toc2597288"/>
      <w:r w:rsidR="00C3186A">
        <w:rPr>
          <w:color w:val="auto"/>
        </w:rPr>
        <w:t>стоимость</w:t>
      </w:r>
      <w:r w:rsidR="00361E18">
        <w:rPr>
          <w:color w:val="auto"/>
        </w:rPr>
        <w:t>ю</w:t>
      </w:r>
      <w:r w:rsidR="00C3186A">
        <w:rPr>
          <w:color w:val="auto"/>
        </w:rPr>
        <w:t xml:space="preserve"> от </w:t>
      </w:r>
      <w:r>
        <w:rPr>
          <w:color w:val="auto"/>
        </w:rPr>
        <w:t>3</w:t>
      </w:r>
      <w:r w:rsidR="00C3186A">
        <w:rPr>
          <w:color w:val="auto"/>
        </w:rPr>
        <w:t xml:space="preserve"> млн</w:t>
      </w:r>
      <w:r w:rsidR="00361E18">
        <w:rPr>
          <w:color w:val="auto"/>
        </w:rPr>
        <w:t>.</w:t>
      </w:r>
      <w:r w:rsidR="00C3186A">
        <w:rPr>
          <w:color w:val="auto"/>
        </w:rPr>
        <w:t xml:space="preserve"> до 4,5 млрд</w:t>
      </w:r>
      <w:r w:rsidR="00361E18">
        <w:rPr>
          <w:color w:val="auto"/>
        </w:rPr>
        <w:t>.</w:t>
      </w:r>
      <w:r w:rsidR="00C3186A">
        <w:rPr>
          <w:color w:val="auto"/>
        </w:rPr>
        <w:t xml:space="preserve"> рублей</w:t>
      </w:r>
      <w:r>
        <w:rPr>
          <w:color w:val="auto"/>
        </w:rPr>
        <w:t>.</w:t>
      </w:r>
      <w:r w:rsidR="00B8540D">
        <w:rPr>
          <w:color w:val="auto"/>
        </w:rPr>
        <w:t xml:space="preserve"> </w:t>
      </w:r>
      <w:r>
        <w:rPr>
          <w:color w:val="auto"/>
        </w:rPr>
        <w:t>Все проекты</w:t>
      </w:r>
      <w:r w:rsidR="00B8540D">
        <w:rPr>
          <w:color w:val="auto"/>
        </w:rPr>
        <w:t xml:space="preserve"> ведут частные инвесторы на собственные и заемные средства. Реализация еще пяти проектов приостановлена по различным причинам.</w:t>
      </w:r>
    </w:p>
    <w:p w:rsidR="00B8540D" w:rsidRDefault="00B8540D" w:rsidP="00812F76">
      <w:pPr>
        <w:ind w:firstLine="709"/>
        <w:jc w:val="both"/>
        <w:rPr>
          <w:color w:val="auto"/>
        </w:rPr>
      </w:pPr>
      <w:bookmarkStart w:id="103" w:name="_Toc2597289"/>
      <w:bookmarkEnd w:id="102"/>
      <w:r>
        <w:rPr>
          <w:color w:val="auto"/>
        </w:rPr>
        <w:t xml:space="preserve">Также на территории Окуловского муниципального района сформированы </w:t>
      </w:r>
      <w:r w:rsidRPr="00B8540D">
        <w:rPr>
          <w:color w:val="auto"/>
        </w:rPr>
        <w:t>74 свободных инвестиционных  площадки</w:t>
      </w:r>
      <w:r>
        <w:rPr>
          <w:color w:val="auto"/>
        </w:rPr>
        <w:t xml:space="preserve">, которые могут быть </w:t>
      </w:r>
      <w:bookmarkEnd w:id="103"/>
      <w:r>
        <w:rPr>
          <w:color w:val="auto"/>
        </w:rPr>
        <w:t>предоставлены инвесторам под проекты</w:t>
      </w:r>
      <w:r w:rsidR="00361E18">
        <w:rPr>
          <w:color w:val="auto"/>
        </w:rPr>
        <w:t xml:space="preserve"> по следующим направлениям:</w:t>
      </w:r>
    </w:p>
    <w:p w:rsidR="00B8540D" w:rsidRP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B8540D">
        <w:rPr>
          <w:color w:val="auto"/>
        </w:rPr>
        <w:t xml:space="preserve">екреационные цели </w:t>
      </w:r>
      <w:r>
        <w:rPr>
          <w:color w:val="auto"/>
        </w:rPr>
        <w:t xml:space="preserve">– </w:t>
      </w:r>
      <w:r w:rsidRPr="00B8540D">
        <w:rPr>
          <w:color w:val="auto"/>
        </w:rPr>
        <w:t>5</w:t>
      </w:r>
      <w:r>
        <w:rPr>
          <w:color w:val="auto"/>
        </w:rPr>
        <w:t xml:space="preserve"> площадок</w:t>
      </w:r>
      <w:r w:rsidR="00361E18">
        <w:rPr>
          <w:color w:val="auto"/>
        </w:rPr>
        <w:t>;</w:t>
      </w:r>
    </w:p>
    <w:p w:rsidR="00B8540D" w:rsidRP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Pr="00B8540D">
        <w:rPr>
          <w:color w:val="auto"/>
        </w:rPr>
        <w:t xml:space="preserve">ромышленное производство </w:t>
      </w:r>
      <w:r>
        <w:rPr>
          <w:color w:val="auto"/>
        </w:rPr>
        <w:t xml:space="preserve">– </w:t>
      </w:r>
      <w:r w:rsidRPr="00B8540D">
        <w:rPr>
          <w:color w:val="auto"/>
        </w:rPr>
        <w:t>27</w:t>
      </w:r>
      <w:r>
        <w:rPr>
          <w:color w:val="auto"/>
        </w:rPr>
        <w:t xml:space="preserve"> площадок</w:t>
      </w:r>
      <w:r w:rsidR="00361E18">
        <w:rPr>
          <w:color w:val="auto"/>
        </w:rPr>
        <w:t>;</w:t>
      </w:r>
    </w:p>
    <w:p w:rsidR="00B8540D" w:rsidRP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С</w:t>
      </w:r>
      <w:r w:rsidRPr="00B8540D">
        <w:rPr>
          <w:color w:val="auto"/>
        </w:rPr>
        <w:t xml:space="preserve">ельскохозяйственное производство </w:t>
      </w:r>
      <w:r>
        <w:rPr>
          <w:color w:val="auto"/>
        </w:rPr>
        <w:t xml:space="preserve">– </w:t>
      </w:r>
      <w:r w:rsidRPr="00B8540D">
        <w:rPr>
          <w:color w:val="auto"/>
        </w:rPr>
        <w:t>22</w:t>
      </w:r>
      <w:r>
        <w:rPr>
          <w:color w:val="auto"/>
        </w:rPr>
        <w:t xml:space="preserve"> площадки</w:t>
      </w:r>
      <w:r w:rsidR="00361E18">
        <w:rPr>
          <w:color w:val="auto"/>
        </w:rPr>
        <w:t>;</w:t>
      </w:r>
    </w:p>
    <w:p w:rsid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Ж</w:t>
      </w:r>
      <w:r w:rsidRPr="00B8540D">
        <w:rPr>
          <w:color w:val="auto"/>
        </w:rPr>
        <w:t xml:space="preserve">илищное строительство </w:t>
      </w:r>
      <w:r>
        <w:rPr>
          <w:color w:val="auto"/>
        </w:rPr>
        <w:t xml:space="preserve">– </w:t>
      </w:r>
      <w:r w:rsidRPr="00B8540D">
        <w:rPr>
          <w:color w:val="auto"/>
        </w:rPr>
        <w:t>9</w:t>
      </w:r>
      <w:r>
        <w:rPr>
          <w:color w:val="auto"/>
        </w:rPr>
        <w:t xml:space="preserve"> площадок</w:t>
      </w:r>
      <w:r w:rsidR="00361E18">
        <w:rPr>
          <w:color w:val="auto"/>
        </w:rPr>
        <w:t>;</w:t>
      </w:r>
    </w:p>
    <w:p w:rsid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С</w:t>
      </w:r>
      <w:r w:rsidRPr="00B8540D">
        <w:rPr>
          <w:color w:val="auto"/>
        </w:rPr>
        <w:t xml:space="preserve">кладирование и хранение инертных материалов </w:t>
      </w:r>
      <w:r>
        <w:rPr>
          <w:color w:val="auto"/>
        </w:rPr>
        <w:t xml:space="preserve">– </w:t>
      </w:r>
      <w:r w:rsidRPr="00B8540D">
        <w:rPr>
          <w:color w:val="auto"/>
        </w:rPr>
        <w:t>2</w:t>
      </w:r>
      <w:r>
        <w:rPr>
          <w:color w:val="auto"/>
        </w:rPr>
        <w:t xml:space="preserve"> площадки</w:t>
      </w:r>
      <w:r w:rsidR="00361E18">
        <w:rPr>
          <w:color w:val="auto"/>
        </w:rPr>
        <w:t>;</w:t>
      </w:r>
    </w:p>
    <w:p w:rsid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Г</w:t>
      </w:r>
      <w:r w:rsidRPr="00B8540D">
        <w:rPr>
          <w:color w:val="auto"/>
        </w:rPr>
        <w:t xml:space="preserve">остиничное обслуживание </w:t>
      </w:r>
      <w:r>
        <w:rPr>
          <w:color w:val="auto"/>
        </w:rPr>
        <w:t xml:space="preserve">– </w:t>
      </w:r>
      <w:r w:rsidRPr="00B8540D">
        <w:rPr>
          <w:color w:val="auto"/>
        </w:rPr>
        <w:t>1</w:t>
      </w:r>
      <w:r>
        <w:rPr>
          <w:color w:val="auto"/>
        </w:rPr>
        <w:t xml:space="preserve"> площадка</w:t>
      </w:r>
      <w:r w:rsidR="00361E18">
        <w:rPr>
          <w:color w:val="auto"/>
        </w:rPr>
        <w:t>;</w:t>
      </w:r>
    </w:p>
    <w:p w:rsid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B8540D">
        <w:rPr>
          <w:color w:val="auto"/>
        </w:rPr>
        <w:t>азмещени</w:t>
      </w:r>
      <w:r w:rsidR="00361E18">
        <w:rPr>
          <w:color w:val="auto"/>
        </w:rPr>
        <w:t>е</w:t>
      </w:r>
      <w:r w:rsidRPr="00B8540D">
        <w:rPr>
          <w:color w:val="auto"/>
        </w:rPr>
        <w:t xml:space="preserve"> административных, коммерческих, физкультурно-оздоровительных учреждений и учреждений культуры </w:t>
      </w:r>
      <w:r>
        <w:rPr>
          <w:color w:val="auto"/>
        </w:rPr>
        <w:t xml:space="preserve">– </w:t>
      </w:r>
      <w:r w:rsidRPr="00B8540D">
        <w:rPr>
          <w:color w:val="auto"/>
        </w:rPr>
        <w:t>3</w:t>
      </w:r>
      <w:r>
        <w:rPr>
          <w:color w:val="auto"/>
        </w:rPr>
        <w:t xml:space="preserve"> площадки</w:t>
      </w:r>
      <w:r w:rsidR="00361E18">
        <w:rPr>
          <w:color w:val="auto"/>
        </w:rPr>
        <w:t>;</w:t>
      </w:r>
    </w:p>
    <w:p w:rsid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B8540D">
        <w:rPr>
          <w:color w:val="auto"/>
        </w:rPr>
        <w:t xml:space="preserve">азвитие физической культуры и спорта </w:t>
      </w:r>
      <w:r>
        <w:rPr>
          <w:color w:val="auto"/>
        </w:rPr>
        <w:t xml:space="preserve">– </w:t>
      </w:r>
      <w:r w:rsidRPr="00B8540D">
        <w:rPr>
          <w:color w:val="auto"/>
        </w:rPr>
        <w:t>2</w:t>
      </w:r>
      <w:r>
        <w:rPr>
          <w:color w:val="auto"/>
        </w:rPr>
        <w:t xml:space="preserve"> площадки</w:t>
      </w:r>
      <w:r w:rsidR="00361E18">
        <w:rPr>
          <w:color w:val="auto"/>
        </w:rPr>
        <w:t>;</w:t>
      </w:r>
    </w:p>
    <w:p w:rsid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Т</w:t>
      </w:r>
      <w:r w:rsidRPr="00B8540D">
        <w:rPr>
          <w:color w:val="auto"/>
        </w:rPr>
        <w:t xml:space="preserve">орговля </w:t>
      </w:r>
      <w:r>
        <w:rPr>
          <w:color w:val="auto"/>
        </w:rPr>
        <w:t xml:space="preserve">– </w:t>
      </w:r>
      <w:r w:rsidRPr="00B8540D">
        <w:rPr>
          <w:color w:val="auto"/>
        </w:rPr>
        <w:t>1</w:t>
      </w:r>
      <w:r>
        <w:rPr>
          <w:color w:val="auto"/>
        </w:rPr>
        <w:t xml:space="preserve"> площадка</w:t>
      </w:r>
      <w:r w:rsidR="00361E18">
        <w:rPr>
          <w:color w:val="auto"/>
        </w:rPr>
        <w:t>;</w:t>
      </w:r>
    </w:p>
    <w:p w:rsidR="00B8540D" w:rsidRPr="00B8540D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Р</w:t>
      </w:r>
      <w:r w:rsidRPr="00B8540D">
        <w:rPr>
          <w:color w:val="auto"/>
        </w:rPr>
        <w:t>азмещени</w:t>
      </w:r>
      <w:r w:rsidR="00361E18">
        <w:rPr>
          <w:color w:val="auto"/>
        </w:rPr>
        <w:t>е</w:t>
      </w:r>
      <w:r w:rsidRPr="00B8540D">
        <w:rPr>
          <w:color w:val="auto"/>
        </w:rPr>
        <w:t xml:space="preserve"> скверов, парков </w:t>
      </w:r>
      <w:r>
        <w:rPr>
          <w:color w:val="auto"/>
        </w:rPr>
        <w:t xml:space="preserve">– </w:t>
      </w:r>
      <w:r w:rsidRPr="00B8540D">
        <w:rPr>
          <w:color w:val="auto"/>
        </w:rPr>
        <w:t>1</w:t>
      </w:r>
      <w:r>
        <w:rPr>
          <w:color w:val="auto"/>
        </w:rPr>
        <w:t xml:space="preserve"> площадка</w:t>
      </w:r>
      <w:r w:rsidR="00361E18">
        <w:rPr>
          <w:color w:val="auto"/>
        </w:rPr>
        <w:t>;</w:t>
      </w:r>
    </w:p>
    <w:p w:rsidR="00B8540D" w:rsidRPr="00B47CBA" w:rsidRDefault="00B8540D" w:rsidP="00812F76">
      <w:pPr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Pr="00B8540D">
        <w:rPr>
          <w:color w:val="auto"/>
        </w:rPr>
        <w:t xml:space="preserve">дравоохранение </w:t>
      </w:r>
      <w:r>
        <w:rPr>
          <w:color w:val="auto"/>
        </w:rPr>
        <w:t xml:space="preserve">– </w:t>
      </w:r>
      <w:r w:rsidRPr="00B8540D">
        <w:rPr>
          <w:color w:val="auto"/>
        </w:rPr>
        <w:t>1</w:t>
      </w:r>
      <w:r>
        <w:rPr>
          <w:color w:val="auto"/>
        </w:rPr>
        <w:t xml:space="preserve"> площадка</w:t>
      </w:r>
      <w:r w:rsidR="00AE7BDD">
        <w:rPr>
          <w:color w:val="auto"/>
        </w:rPr>
        <w:t>.</w:t>
      </w:r>
    </w:p>
    <w:p w:rsidR="00B8540D" w:rsidRDefault="00B8540D" w:rsidP="00812F76">
      <w:pPr>
        <w:ind w:firstLine="709"/>
        <w:jc w:val="both"/>
        <w:rPr>
          <w:b/>
          <w:color w:val="auto"/>
        </w:rPr>
      </w:pPr>
    </w:p>
    <w:p w:rsidR="001E6A41" w:rsidRPr="001E6A41" w:rsidRDefault="001E6A41" w:rsidP="00812F76">
      <w:pPr>
        <w:ind w:firstLine="709"/>
        <w:jc w:val="both"/>
        <w:rPr>
          <w:color w:val="auto"/>
        </w:rPr>
      </w:pPr>
      <w:r w:rsidRPr="001E6A41">
        <w:rPr>
          <w:color w:val="auto"/>
        </w:rPr>
        <w:t>Одним из важных направлений привлечения инвестиций на территорию муниципального района является создание территории опережающего социально-экономического развития</w:t>
      </w:r>
      <w:r w:rsidR="00416A2A">
        <w:rPr>
          <w:color w:val="auto"/>
        </w:rPr>
        <w:t xml:space="preserve"> (ТОСЭР)</w:t>
      </w:r>
      <w:r w:rsidRPr="001E6A41">
        <w:rPr>
          <w:color w:val="auto"/>
        </w:rPr>
        <w:t xml:space="preserve"> в Угловском городском поселении.</w:t>
      </w:r>
      <w:r w:rsidR="003E1B59">
        <w:rPr>
          <w:color w:val="auto"/>
        </w:rPr>
        <w:t xml:space="preserve"> </w:t>
      </w:r>
      <w:r w:rsidRPr="001E6A41">
        <w:rPr>
          <w:color w:val="auto"/>
        </w:rPr>
        <w:t xml:space="preserve">В 2019 году  </w:t>
      </w:r>
      <w:r>
        <w:rPr>
          <w:color w:val="auto"/>
        </w:rPr>
        <w:t xml:space="preserve">в рамках </w:t>
      </w:r>
      <w:r w:rsidRPr="001E6A41">
        <w:rPr>
          <w:color w:val="auto"/>
        </w:rPr>
        <w:t>развити</w:t>
      </w:r>
      <w:r>
        <w:rPr>
          <w:color w:val="auto"/>
        </w:rPr>
        <w:t>я</w:t>
      </w:r>
      <w:r w:rsidR="003E1B59">
        <w:rPr>
          <w:color w:val="auto"/>
        </w:rPr>
        <w:t xml:space="preserve"> </w:t>
      </w:r>
      <w:r>
        <w:rPr>
          <w:color w:val="auto"/>
        </w:rPr>
        <w:t xml:space="preserve">указанной </w:t>
      </w:r>
      <w:r w:rsidRPr="001E6A41">
        <w:rPr>
          <w:color w:val="auto"/>
        </w:rPr>
        <w:t>ТОСЭР</w:t>
      </w:r>
      <w:r>
        <w:rPr>
          <w:color w:val="auto"/>
        </w:rPr>
        <w:t xml:space="preserve">, в ней </w:t>
      </w:r>
      <w:r w:rsidRPr="001E6A41">
        <w:rPr>
          <w:color w:val="auto"/>
        </w:rPr>
        <w:t xml:space="preserve">появились </w:t>
      </w:r>
      <w:r w:rsidR="00710010">
        <w:rPr>
          <w:color w:val="auto"/>
        </w:rPr>
        <w:t>три</w:t>
      </w:r>
      <w:r w:rsidRPr="001E6A41">
        <w:rPr>
          <w:color w:val="auto"/>
        </w:rPr>
        <w:t xml:space="preserve"> резидента - </w:t>
      </w:r>
      <w:r w:rsidR="00710010">
        <w:rPr>
          <w:color w:val="auto"/>
        </w:rPr>
        <w:t>ООО</w:t>
      </w:r>
      <w:r w:rsidRPr="001E6A41">
        <w:rPr>
          <w:color w:val="auto"/>
        </w:rPr>
        <w:t xml:space="preserve"> «Валдайская косметика»</w:t>
      </w:r>
      <w:r w:rsidR="00710010">
        <w:rPr>
          <w:color w:val="auto"/>
        </w:rPr>
        <w:t>, ООО</w:t>
      </w:r>
      <w:r w:rsidRPr="001E6A41">
        <w:rPr>
          <w:color w:val="auto"/>
        </w:rPr>
        <w:t xml:space="preserve"> «СИЛ-Пласт»</w:t>
      </w:r>
      <w:r w:rsidR="00710010">
        <w:rPr>
          <w:color w:val="auto"/>
        </w:rPr>
        <w:t xml:space="preserve"> и </w:t>
      </w:r>
      <w:r w:rsidR="00710010" w:rsidRPr="00710010">
        <w:rPr>
          <w:color w:val="auto"/>
        </w:rPr>
        <w:t xml:space="preserve">АО «НОВХИМСЕТЬ» (получил статус резидента в 2020 году). К середине 2020 года объем инвестиций АО «НОВХИМСЕТЬ» составил 26,6 </w:t>
      </w:r>
      <w:r w:rsidR="00710010" w:rsidRPr="00710010">
        <w:rPr>
          <w:color w:val="auto"/>
        </w:rPr>
        <w:lastRenderedPageBreak/>
        <w:t>млн. руб, ООО «Валдайская косметика» - 35,8 млн. руб., ООО «СИЛ-Пласт» - 2,9 млн. руб.</w:t>
      </w:r>
    </w:p>
    <w:p w:rsidR="001E6A41" w:rsidRPr="001E6A41" w:rsidRDefault="001E6A41" w:rsidP="00812F76">
      <w:pPr>
        <w:ind w:firstLine="709"/>
        <w:jc w:val="both"/>
        <w:rPr>
          <w:color w:val="auto"/>
        </w:rPr>
      </w:pPr>
      <w:r w:rsidRPr="001E6A41">
        <w:rPr>
          <w:color w:val="auto"/>
        </w:rPr>
        <w:t xml:space="preserve"> Параллельно с рабо</w:t>
      </w:r>
      <w:r w:rsidR="008C66A9">
        <w:rPr>
          <w:color w:val="auto"/>
        </w:rPr>
        <w:t xml:space="preserve"> </w:t>
      </w:r>
      <w:r w:rsidRPr="001E6A41">
        <w:rPr>
          <w:color w:val="auto"/>
        </w:rPr>
        <w:t>той по привлечению резидентов в ТОСЭР «Угловка» ведется работа по проектированию и строительству инженерной инфраструктуры на территории поселения на условиях софинансирования с Фондом развития моногородов.</w:t>
      </w:r>
    </w:p>
    <w:p w:rsidR="003F5655" w:rsidRDefault="003F5655" w:rsidP="00812F76">
      <w:pPr>
        <w:rPr>
          <w:b/>
        </w:rPr>
      </w:pPr>
      <w:bookmarkStart w:id="104" w:name="_Toc2597363"/>
    </w:p>
    <w:p w:rsidR="00A32F23" w:rsidRPr="00A729AB" w:rsidRDefault="00A32F23" w:rsidP="00812F76">
      <w:pPr>
        <w:ind w:firstLine="0"/>
        <w:rPr>
          <w:b/>
        </w:rPr>
      </w:pPr>
      <w:r w:rsidRPr="00A729AB">
        <w:rPr>
          <w:b/>
          <w:color w:val="auto"/>
        </w:rPr>
        <w:t>1.</w:t>
      </w:r>
      <w:r w:rsidR="00A760B3" w:rsidRPr="00A729AB">
        <w:rPr>
          <w:b/>
          <w:color w:val="auto"/>
        </w:rPr>
        <w:t>6</w:t>
      </w:r>
      <w:r w:rsidRPr="00A729AB">
        <w:rPr>
          <w:b/>
          <w:color w:val="auto"/>
        </w:rPr>
        <w:t xml:space="preserve">. Жилищно-коммунальное </w:t>
      </w:r>
      <w:r w:rsidR="00EB6525" w:rsidRPr="00A729AB">
        <w:rPr>
          <w:b/>
          <w:color w:val="auto"/>
        </w:rPr>
        <w:t xml:space="preserve">и дорожное </w:t>
      </w:r>
      <w:r w:rsidRPr="00A729AB">
        <w:rPr>
          <w:b/>
          <w:color w:val="auto"/>
        </w:rPr>
        <w:t>хозяйство</w:t>
      </w:r>
      <w:bookmarkEnd w:id="104"/>
    </w:p>
    <w:p w:rsidR="00006007" w:rsidRPr="00A729AB" w:rsidRDefault="00006007" w:rsidP="00812F76">
      <w:pPr>
        <w:ind w:firstLine="709"/>
        <w:jc w:val="both"/>
        <w:rPr>
          <w:shd w:val="clear" w:color="auto" w:fill="FFFFFF"/>
        </w:rPr>
      </w:pPr>
    </w:p>
    <w:p w:rsidR="00006007" w:rsidRPr="00A729AB" w:rsidRDefault="0000600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Общая площадь жилых помещений Окуловского района составляет 781,8 тыс. кв. м. В пересчете это 38,1 кв.м. на человека.</w:t>
      </w:r>
      <w:r w:rsidR="001F3F64" w:rsidRPr="00A729AB">
        <w:rPr>
          <w:shd w:val="clear" w:color="auto" w:fill="FFFFFF"/>
        </w:rPr>
        <w:t xml:space="preserve"> Уровень благоустройства жилого фонда: </w:t>
      </w:r>
    </w:p>
    <w:p w:rsidR="001F3F64" w:rsidRPr="00A729AB" w:rsidRDefault="001F3F64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централизованное водоснабжение – 72,3%</w:t>
      </w:r>
      <w:r w:rsidR="00A34511" w:rsidRPr="00A729AB">
        <w:rPr>
          <w:shd w:val="clear" w:color="auto" w:fill="FFFFFF"/>
        </w:rPr>
        <w:t xml:space="preserve"> (</w:t>
      </w:r>
      <w:r w:rsidRPr="00A729AB">
        <w:rPr>
          <w:shd w:val="clear" w:color="auto" w:fill="FFFFFF"/>
        </w:rPr>
        <w:t>горячее водоснабжение – 20%</w:t>
      </w:r>
      <w:r w:rsidR="00A34511" w:rsidRPr="00A729AB">
        <w:rPr>
          <w:shd w:val="clear" w:color="auto" w:fill="FFFFFF"/>
        </w:rPr>
        <w:t>)</w:t>
      </w:r>
      <w:r w:rsidRPr="00A729AB">
        <w:rPr>
          <w:shd w:val="clear" w:color="auto" w:fill="FFFFFF"/>
        </w:rPr>
        <w:t>;</w:t>
      </w:r>
    </w:p>
    <w:p w:rsidR="001F3F64" w:rsidRPr="00A729AB" w:rsidRDefault="001F3F64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централизованное водоотведение – 51,7 %;</w:t>
      </w:r>
    </w:p>
    <w:p w:rsidR="001F3F64" w:rsidRPr="00A729AB" w:rsidRDefault="001F3F64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отопление – 41%;</w:t>
      </w:r>
    </w:p>
    <w:p w:rsidR="001F3F64" w:rsidRPr="00A729AB" w:rsidRDefault="001F3F64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магистральный газ – 23%.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</w:p>
    <w:p w:rsidR="00A760B3" w:rsidRPr="00A729AB" w:rsidRDefault="00A760B3" w:rsidP="00812F76">
      <w:pPr>
        <w:ind w:firstLine="709"/>
        <w:jc w:val="both"/>
        <w:rPr>
          <w:color w:val="auto"/>
        </w:rPr>
      </w:pPr>
      <w:r w:rsidRPr="00A729AB">
        <w:rPr>
          <w:b/>
          <w:color w:val="auto"/>
        </w:rPr>
        <w:t>Водоснабжение</w:t>
      </w:r>
      <w:r w:rsidRPr="00A729AB">
        <w:rPr>
          <w:color w:val="auto"/>
        </w:rPr>
        <w:t xml:space="preserve"> в муниципальном районе осуществляется </w:t>
      </w:r>
      <w:r w:rsidR="00C34E6D" w:rsidRPr="00A729AB">
        <w:rPr>
          <w:color w:val="auto"/>
        </w:rPr>
        <w:t>обществом с ограниченной ответственн</w:t>
      </w:r>
      <w:r w:rsidR="00674504">
        <w:rPr>
          <w:color w:val="auto"/>
        </w:rPr>
        <w:t>о</w:t>
      </w:r>
      <w:r w:rsidR="00C34E6D" w:rsidRPr="00A729AB">
        <w:rPr>
          <w:color w:val="auto"/>
        </w:rPr>
        <w:t>с</w:t>
      </w:r>
      <w:r w:rsidR="00674504">
        <w:rPr>
          <w:color w:val="auto"/>
        </w:rPr>
        <w:t>т</w:t>
      </w:r>
      <w:r w:rsidR="00C34E6D" w:rsidRPr="00A729AB">
        <w:rPr>
          <w:color w:val="auto"/>
        </w:rPr>
        <w:t>ью «ВСК»</w:t>
      </w:r>
      <w:r w:rsidRPr="00A729AB">
        <w:rPr>
          <w:color w:val="auto"/>
        </w:rPr>
        <w:t xml:space="preserve">. Предприятие имеет </w:t>
      </w:r>
      <w:r w:rsidR="00C34E6D" w:rsidRPr="00A729AB">
        <w:rPr>
          <w:color w:val="auto"/>
        </w:rPr>
        <w:t>2</w:t>
      </w:r>
      <w:r w:rsidRPr="00A729AB">
        <w:rPr>
          <w:color w:val="auto"/>
        </w:rPr>
        <w:t xml:space="preserve"> водонапорно-очистн</w:t>
      </w:r>
      <w:r w:rsidR="00C34E6D" w:rsidRPr="00A729AB">
        <w:rPr>
          <w:color w:val="auto"/>
        </w:rPr>
        <w:t>ых</w:t>
      </w:r>
      <w:r w:rsidRPr="00A729AB">
        <w:rPr>
          <w:color w:val="auto"/>
        </w:rPr>
        <w:t xml:space="preserve"> сооружени</w:t>
      </w:r>
      <w:r w:rsidR="00C34E6D" w:rsidRPr="00A729AB">
        <w:rPr>
          <w:color w:val="auto"/>
        </w:rPr>
        <w:t>я</w:t>
      </w:r>
      <w:r w:rsidRPr="00A729AB">
        <w:rPr>
          <w:color w:val="auto"/>
        </w:rPr>
        <w:t xml:space="preserve"> и </w:t>
      </w:r>
      <w:r w:rsidR="00C34E6D" w:rsidRPr="00A729AB">
        <w:rPr>
          <w:color w:val="auto"/>
        </w:rPr>
        <w:t>19</w:t>
      </w:r>
      <w:r w:rsidRPr="00A729AB">
        <w:rPr>
          <w:color w:val="auto"/>
        </w:rPr>
        <w:t xml:space="preserve"> артезианских скважины, </w:t>
      </w:r>
      <w:r w:rsidR="00C34E6D" w:rsidRPr="00A729AB">
        <w:rPr>
          <w:color w:val="auto"/>
        </w:rPr>
        <w:t>95</w:t>
      </w:r>
      <w:r w:rsidRPr="00A729AB">
        <w:rPr>
          <w:color w:val="auto"/>
        </w:rPr>
        <w:t xml:space="preserve"> водоразборны</w:t>
      </w:r>
      <w:r w:rsidR="00C34E6D" w:rsidRPr="00A729AB">
        <w:rPr>
          <w:color w:val="auto"/>
        </w:rPr>
        <w:t>х</w:t>
      </w:r>
      <w:r w:rsidRPr="00A729AB">
        <w:rPr>
          <w:color w:val="auto"/>
        </w:rPr>
        <w:t xml:space="preserve"> колон</w:t>
      </w:r>
      <w:r w:rsidR="00C34E6D" w:rsidRPr="00A729AB">
        <w:rPr>
          <w:color w:val="auto"/>
        </w:rPr>
        <w:t>о</w:t>
      </w:r>
      <w:r w:rsidRPr="00A729AB">
        <w:rPr>
          <w:color w:val="auto"/>
        </w:rPr>
        <w:t xml:space="preserve">к. </w:t>
      </w:r>
    </w:p>
    <w:p w:rsidR="00006007" w:rsidRPr="00A729AB" w:rsidRDefault="0000600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Общая длина уличной водопроводной сети в районе составляет 136,2 км. При этом 113,</w:t>
      </w:r>
      <w:r w:rsidR="00C34E6D" w:rsidRPr="00A729AB">
        <w:rPr>
          <w:shd w:val="clear" w:color="auto" w:fill="FFFFFF"/>
        </w:rPr>
        <w:t>5</w:t>
      </w:r>
      <w:r w:rsidRPr="00A729AB">
        <w:rPr>
          <w:shd w:val="clear" w:color="auto" w:fill="FFFFFF"/>
        </w:rPr>
        <w:t xml:space="preserve"> км (</w:t>
      </w:r>
      <w:r w:rsidR="00C34E6D" w:rsidRPr="00A729AB">
        <w:rPr>
          <w:shd w:val="clear" w:color="auto" w:fill="FFFFFF"/>
        </w:rPr>
        <w:t>89</w:t>
      </w:r>
      <w:r w:rsidRPr="00A729AB">
        <w:rPr>
          <w:shd w:val="clear" w:color="auto" w:fill="FFFFFF"/>
        </w:rPr>
        <w:t xml:space="preserve">%) из них </w:t>
      </w:r>
      <w:r w:rsidRPr="00A729AB">
        <w:rPr>
          <w:color w:val="auto"/>
        </w:rPr>
        <w:t>нужда</w:t>
      </w:r>
      <w:r w:rsidR="003570A7" w:rsidRPr="00A729AB">
        <w:rPr>
          <w:color w:val="auto"/>
        </w:rPr>
        <w:t>ется</w:t>
      </w:r>
      <w:r w:rsidRPr="00A729AB">
        <w:rPr>
          <w:color w:val="auto"/>
        </w:rPr>
        <w:t xml:space="preserve"> в замене. </w:t>
      </w:r>
      <w:r w:rsidRPr="00A729AB">
        <w:rPr>
          <w:shd w:val="clear" w:color="auto" w:fill="FFFFFF"/>
        </w:rPr>
        <w:t xml:space="preserve">Одиночное протяжение уличной водопроводной сети, которая заменена и отремонтирована </w:t>
      </w:r>
      <w:r w:rsidR="00C34E6D" w:rsidRPr="00A729AB">
        <w:rPr>
          <w:shd w:val="clear" w:color="auto" w:fill="FFFFFF"/>
        </w:rPr>
        <w:t>в 2020</w:t>
      </w:r>
      <w:r w:rsidRPr="00A729AB">
        <w:rPr>
          <w:shd w:val="clear" w:color="auto" w:fill="FFFFFF"/>
        </w:rPr>
        <w:t xml:space="preserve"> год</w:t>
      </w:r>
      <w:r w:rsidR="00C34E6D" w:rsidRPr="00A729AB">
        <w:rPr>
          <w:shd w:val="clear" w:color="auto" w:fill="FFFFFF"/>
        </w:rPr>
        <w:t>у</w:t>
      </w:r>
      <w:r w:rsidR="003570A7" w:rsidRPr="00A729AB">
        <w:rPr>
          <w:shd w:val="clear" w:color="auto" w:fill="FFFFFF"/>
        </w:rPr>
        <w:t>,</w:t>
      </w:r>
      <w:r w:rsidRPr="00A729AB">
        <w:rPr>
          <w:shd w:val="clear" w:color="auto" w:fill="FFFFFF"/>
        </w:rPr>
        <w:t xml:space="preserve"> составляет </w:t>
      </w:r>
      <w:r w:rsidR="00C34E6D" w:rsidRPr="00A729AB">
        <w:rPr>
          <w:shd w:val="clear" w:color="auto" w:fill="FFFFFF"/>
        </w:rPr>
        <w:t>56</w:t>
      </w:r>
      <w:r w:rsidRPr="00A729AB">
        <w:rPr>
          <w:shd w:val="clear" w:color="auto" w:fill="FFFFFF"/>
        </w:rPr>
        <w:t xml:space="preserve"> м. Количество населенных пунктов, не имеющих водопроводов (отдельных водопроводных сетей) в районе – 18</w:t>
      </w:r>
      <w:r w:rsidR="00C34E6D" w:rsidRPr="00A729AB">
        <w:rPr>
          <w:shd w:val="clear" w:color="auto" w:fill="FFFFFF"/>
        </w:rPr>
        <w:t>5</w:t>
      </w:r>
      <w:r w:rsidRPr="00A729AB">
        <w:rPr>
          <w:shd w:val="clear" w:color="auto" w:fill="FFFFFF"/>
        </w:rPr>
        <w:t>.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Установленная производственная мощность водопроводов: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 xml:space="preserve">г. Окуловка – </w:t>
      </w:r>
      <w:r w:rsidR="00C34E6D" w:rsidRPr="00A729AB">
        <w:rPr>
          <w:shd w:val="clear" w:color="auto" w:fill="FFFFFF"/>
        </w:rPr>
        <w:t>4</w:t>
      </w:r>
      <w:r w:rsidRPr="00A729AB">
        <w:rPr>
          <w:shd w:val="clear" w:color="auto" w:fill="FFFFFF"/>
        </w:rPr>
        <w:t>,8 тыс. куб. м./сутки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п. Угловка, и п. Кулотино - 5,7 тыс. куб м./сутки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сельская местность – 1 тыс. куб. м./сутки.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</w:p>
    <w:p w:rsidR="00006007" w:rsidRPr="00A729AB" w:rsidRDefault="00A760B3" w:rsidP="00812F76">
      <w:pPr>
        <w:ind w:firstLine="709"/>
        <w:jc w:val="both"/>
        <w:rPr>
          <w:shd w:val="clear" w:color="auto" w:fill="FFFFFF"/>
        </w:rPr>
      </w:pPr>
      <w:r w:rsidRPr="00A729AB">
        <w:rPr>
          <w:b/>
          <w:color w:val="auto"/>
        </w:rPr>
        <w:t>Канализационное хозяйство</w:t>
      </w:r>
      <w:r w:rsidRPr="00A729AB">
        <w:rPr>
          <w:color w:val="auto"/>
        </w:rPr>
        <w:t xml:space="preserve"> в районе представляет собой комплекс инженерных сооружений, обеспечивающих сбор, транспортировку и очистку сточных вод. </w:t>
      </w:r>
      <w:r w:rsidR="00DF358C" w:rsidRPr="00A729AB">
        <w:rPr>
          <w:color w:val="auto"/>
        </w:rPr>
        <w:t>О</w:t>
      </w:r>
      <w:r w:rsidRPr="00A729AB">
        <w:rPr>
          <w:color w:val="auto"/>
        </w:rPr>
        <w:t xml:space="preserve">бщая протяжённость </w:t>
      </w:r>
      <w:r w:rsidR="003E1B59" w:rsidRPr="00A729AB">
        <w:rPr>
          <w:color w:val="auto"/>
        </w:rPr>
        <w:t xml:space="preserve">сети </w:t>
      </w:r>
      <w:r w:rsidRPr="00A729AB">
        <w:rPr>
          <w:color w:val="auto"/>
        </w:rPr>
        <w:t>составляет 4</w:t>
      </w:r>
      <w:r w:rsidR="00DF358C" w:rsidRPr="00A729AB">
        <w:rPr>
          <w:color w:val="auto"/>
        </w:rPr>
        <w:t>4</w:t>
      </w:r>
      <w:r w:rsidRPr="00A729AB">
        <w:rPr>
          <w:color w:val="auto"/>
        </w:rPr>
        <w:t>,</w:t>
      </w:r>
      <w:r w:rsidR="00DF358C" w:rsidRPr="00A729AB">
        <w:rPr>
          <w:color w:val="auto"/>
        </w:rPr>
        <w:t>1</w:t>
      </w:r>
      <w:r w:rsidRPr="00A729AB">
        <w:rPr>
          <w:color w:val="auto"/>
        </w:rPr>
        <w:t xml:space="preserve"> км, </w:t>
      </w:r>
      <w:r w:rsidR="00DF358C" w:rsidRPr="00A729AB">
        <w:rPr>
          <w:color w:val="auto"/>
        </w:rPr>
        <w:t>из них изношено и нуждается в замене 8</w:t>
      </w:r>
      <w:r w:rsidR="00C34E6D" w:rsidRPr="00A729AB">
        <w:rPr>
          <w:color w:val="auto"/>
        </w:rPr>
        <w:t>4</w:t>
      </w:r>
      <w:r w:rsidR="00DF358C" w:rsidRPr="00A729AB">
        <w:rPr>
          <w:color w:val="auto"/>
        </w:rPr>
        <w:t>%</w:t>
      </w:r>
      <w:r w:rsidRPr="00A729AB">
        <w:rPr>
          <w:color w:val="auto"/>
        </w:rPr>
        <w:t>.</w:t>
      </w:r>
      <w:r w:rsidR="00006007" w:rsidRPr="00A729AB">
        <w:rPr>
          <w:color w:val="auto"/>
        </w:rPr>
        <w:t xml:space="preserve"> При этом темпы обновления остаются крайне низкими. За 20</w:t>
      </w:r>
      <w:r w:rsidR="00C34E6D" w:rsidRPr="00A729AB">
        <w:rPr>
          <w:color w:val="auto"/>
        </w:rPr>
        <w:t>20</w:t>
      </w:r>
      <w:r w:rsidR="00006007" w:rsidRPr="00A729AB">
        <w:rPr>
          <w:color w:val="auto"/>
        </w:rPr>
        <w:t xml:space="preserve"> год было заменено и отремонтировано лишь 0,0</w:t>
      </w:r>
      <w:r w:rsidR="00A729AB" w:rsidRPr="00A729AB">
        <w:rPr>
          <w:color w:val="auto"/>
        </w:rPr>
        <w:t>041</w:t>
      </w:r>
      <w:r w:rsidR="00006007" w:rsidRPr="00A729AB">
        <w:rPr>
          <w:color w:val="auto"/>
        </w:rPr>
        <w:t xml:space="preserve"> км. </w:t>
      </w:r>
      <w:r w:rsidR="00006007" w:rsidRPr="00A729AB">
        <w:rPr>
          <w:shd w:val="clear" w:color="auto" w:fill="FFFFFF"/>
        </w:rPr>
        <w:t>169 населенных пунктов в районе не имеют канализации.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 xml:space="preserve">Пропускная способность </w:t>
      </w:r>
      <w:r w:rsidR="00A729AB" w:rsidRPr="00A729AB">
        <w:rPr>
          <w:shd w:val="clear" w:color="auto" w:fill="FFFFFF"/>
        </w:rPr>
        <w:t xml:space="preserve">городских </w:t>
      </w:r>
      <w:r w:rsidRPr="00A729AB">
        <w:rPr>
          <w:shd w:val="clear" w:color="auto" w:fill="FFFFFF"/>
        </w:rPr>
        <w:t>очистных сооружений: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г. Окуловка – 1,6 тыс. куб. м./сутки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п. Угловка - 1,</w:t>
      </w:r>
      <w:r w:rsidR="00A729AB" w:rsidRPr="00A729AB">
        <w:rPr>
          <w:shd w:val="clear" w:color="auto" w:fill="FFFFFF"/>
        </w:rPr>
        <w:t>3</w:t>
      </w:r>
      <w:r w:rsidRPr="00A729AB">
        <w:rPr>
          <w:shd w:val="clear" w:color="auto" w:fill="FFFFFF"/>
        </w:rPr>
        <w:t xml:space="preserve"> тыс. куб м./сутки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сельская местность – 0,8 тыс. куб. м./сутки.</w:t>
      </w: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</w:p>
    <w:p w:rsidR="00A760B3" w:rsidRPr="00A729AB" w:rsidRDefault="00A760B3" w:rsidP="00812F76">
      <w:pPr>
        <w:ind w:firstLine="709"/>
        <w:jc w:val="both"/>
        <w:rPr>
          <w:color w:val="auto"/>
        </w:rPr>
      </w:pPr>
      <w:r w:rsidRPr="00A729AB">
        <w:rPr>
          <w:b/>
          <w:color w:val="auto"/>
        </w:rPr>
        <w:t>Теплоснабжение</w:t>
      </w:r>
      <w:r w:rsidRPr="00A729AB">
        <w:rPr>
          <w:color w:val="auto"/>
        </w:rPr>
        <w:t xml:space="preserve"> в районе осуществляется от 2</w:t>
      </w:r>
      <w:r w:rsidR="003570A7" w:rsidRPr="00A729AB">
        <w:rPr>
          <w:color w:val="auto"/>
        </w:rPr>
        <w:t xml:space="preserve">2 </w:t>
      </w:r>
      <w:r w:rsidRPr="00A729AB">
        <w:rPr>
          <w:color w:val="auto"/>
        </w:rPr>
        <w:t xml:space="preserve">котельных. </w:t>
      </w:r>
      <w:r w:rsidR="00006007" w:rsidRPr="00A729AB">
        <w:rPr>
          <w:color w:val="auto"/>
        </w:rPr>
        <w:t xml:space="preserve">Из этого количества 14 </w:t>
      </w:r>
      <w:r w:rsidR="00006007" w:rsidRPr="00A729AB">
        <w:rPr>
          <w:shd w:val="clear" w:color="auto" w:fill="FFFFFF"/>
        </w:rPr>
        <w:t xml:space="preserve">источников теплоснабжения имеют мощность до 3 Гкал/ч. </w:t>
      </w:r>
      <w:r w:rsidRPr="00A729AB">
        <w:rPr>
          <w:color w:val="auto"/>
        </w:rPr>
        <w:t xml:space="preserve">Протяжённость тепловых сетей </w:t>
      </w:r>
      <w:r w:rsidR="00A729AB" w:rsidRPr="00A729AB">
        <w:rPr>
          <w:color w:val="auto"/>
        </w:rPr>
        <w:t>–</w:t>
      </w:r>
      <w:r w:rsidRPr="00A729AB">
        <w:rPr>
          <w:color w:val="auto"/>
        </w:rPr>
        <w:t xml:space="preserve"> </w:t>
      </w:r>
      <w:r w:rsidR="00A729AB" w:rsidRPr="00A729AB">
        <w:rPr>
          <w:color w:val="auto"/>
        </w:rPr>
        <w:t>39,67</w:t>
      </w:r>
      <w:r w:rsidRPr="00A729AB">
        <w:rPr>
          <w:color w:val="auto"/>
        </w:rPr>
        <w:t xml:space="preserve"> км</w:t>
      </w:r>
      <w:r w:rsidR="00006007" w:rsidRPr="00A729AB">
        <w:rPr>
          <w:color w:val="auto"/>
        </w:rPr>
        <w:t>, 13,4</w:t>
      </w:r>
      <w:r w:rsidR="00A729AB" w:rsidRPr="00A729AB">
        <w:rPr>
          <w:color w:val="auto"/>
        </w:rPr>
        <w:t>1</w:t>
      </w:r>
      <w:r w:rsidR="00006007" w:rsidRPr="00A729AB">
        <w:rPr>
          <w:color w:val="auto"/>
        </w:rPr>
        <w:t xml:space="preserve"> км из них нуждаются в замене. </w:t>
      </w:r>
      <w:r w:rsidR="003570A7" w:rsidRPr="00A729AB">
        <w:rPr>
          <w:color w:val="auto"/>
        </w:rPr>
        <w:t>З</w:t>
      </w:r>
      <w:r w:rsidR="00006007" w:rsidRPr="00A729AB">
        <w:rPr>
          <w:color w:val="auto"/>
        </w:rPr>
        <w:t>а 20</w:t>
      </w:r>
      <w:r w:rsidR="00A729AB" w:rsidRPr="00A729AB">
        <w:rPr>
          <w:color w:val="auto"/>
        </w:rPr>
        <w:t>20</w:t>
      </w:r>
      <w:r w:rsidR="00006007" w:rsidRPr="00A729AB">
        <w:rPr>
          <w:color w:val="auto"/>
        </w:rPr>
        <w:t xml:space="preserve"> год из этого объема были отремонтированы 0,</w:t>
      </w:r>
      <w:r w:rsidR="00A729AB" w:rsidRPr="00A729AB">
        <w:rPr>
          <w:color w:val="auto"/>
        </w:rPr>
        <w:t>63</w:t>
      </w:r>
      <w:r w:rsidR="00006007" w:rsidRPr="00A729AB">
        <w:rPr>
          <w:color w:val="auto"/>
        </w:rPr>
        <w:t xml:space="preserve"> км. </w:t>
      </w:r>
    </w:p>
    <w:p w:rsidR="003570A7" w:rsidRPr="00A729AB" w:rsidRDefault="003570A7" w:rsidP="00812F76">
      <w:pPr>
        <w:ind w:firstLine="709"/>
        <w:jc w:val="both"/>
        <w:rPr>
          <w:color w:val="auto"/>
        </w:rPr>
      </w:pPr>
    </w:p>
    <w:p w:rsidR="00A760B3" w:rsidRPr="00A729AB" w:rsidRDefault="00A760B3" w:rsidP="00812F76">
      <w:pPr>
        <w:ind w:firstLine="709"/>
        <w:jc w:val="both"/>
        <w:rPr>
          <w:color w:val="auto"/>
        </w:rPr>
      </w:pPr>
      <w:r w:rsidRPr="00A729AB">
        <w:rPr>
          <w:b/>
          <w:color w:val="auto"/>
        </w:rPr>
        <w:lastRenderedPageBreak/>
        <w:t>Электроснабжение</w:t>
      </w:r>
      <w:r w:rsidRPr="00A729AB">
        <w:rPr>
          <w:color w:val="auto"/>
        </w:rPr>
        <w:t xml:space="preserve"> города Окуловка осуществляется централизованно. Собственник</w:t>
      </w:r>
      <w:r w:rsidR="003E1B59" w:rsidRPr="00A729AB">
        <w:rPr>
          <w:color w:val="auto"/>
        </w:rPr>
        <w:t>ом</w:t>
      </w:r>
      <w:r w:rsidRPr="00A729AB">
        <w:rPr>
          <w:color w:val="auto"/>
        </w:rPr>
        <w:t xml:space="preserve"> электросетей является открытое акционерное общество «Новгородоблэлектро». Более 70% электротехнического оборудования эксплуатируется более 25 лет, что говорит о полном физическом износе и необходимости замены. </w:t>
      </w:r>
    </w:p>
    <w:p w:rsidR="003570A7" w:rsidRPr="00A729AB" w:rsidRDefault="003570A7" w:rsidP="00812F76">
      <w:pPr>
        <w:ind w:firstLine="709"/>
        <w:jc w:val="both"/>
        <w:rPr>
          <w:color w:val="auto"/>
        </w:rPr>
      </w:pPr>
      <w:r w:rsidRPr="00A729AB">
        <w:rPr>
          <w:color w:val="auto"/>
        </w:rPr>
        <w:t>Объекты электроэнергетики района:</w:t>
      </w:r>
    </w:p>
    <w:p w:rsidR="003570A7" w:rsidRPr="00A729AB" w:rsidRDefault="00881E26" w:rsidP="00812F76">
      <w:pPr>
        <w:ind w:firstLine="709"/>
        <w:jc w:val="both"/>
        <w:rPr>
          <w:color w:val="auto"/>
        </w:rPr>
      </w:pPr>
      <w:r w:rsidRPr="00A729AB">
        <w:rPr>
          <w:color w:val="auto"/>
        </w:rPr>
        <w:t xml:space="preserve">подстанция 110/10 кВ </w:t>
      </w:r>
      <w:r w:rsidR="003570A7" w:rsidRPr="00A729AB">
        <w:rPr>
          <w:color w:val="auto"/>
        </w:rPr>
        <w:t>п. Кулотино;</w:t>
      </w:r>
    </w:p>
    <w:p w:rsidR="003570A7" w:rsidRPr="00A729AB" w:rsidRDefault="003570A7" w:rsidP="00812F76">
      <w:pPr>
        <w:ind w:firstLine="709"/>
        <w:jc w:val="both"/>
        <w:rPr>
          <w:color w:val="auto"/>
        </w:rPr>
      </w:pPr>
      <w:r w:rsidRPr="00A729AB">
        <w:rPr>
          <w:color w:val="auto"/>
        </w:rPr>
        <w:t>подстанция 110/6 кВ</w:t>
      </w:r>
      <w:r w:rsidR="00881E26" w:rsidRPr="00A729AB">
        <w:rPr>
          <w:color w:val="auto"/>
        </w:rPr>
        <w:t xml:space="preserve"> </w:t>
      </w:r>
      <w:r w:rsidRPr="00A729AB">
        <w:rPr>
          <w:color w:val="auto"/>
        </w:rPr>
        <w:t>Парахино;</w:t>
      </w:r>
    </w:p>
    <w:p w:rsidR="003570A7" w:rsidRPr="00A729AB" w:rsidRDefault="003570A7" w:rsidP="00812F76">
      <w:pPr>
        <w:ind w:firstLine="709"/>
        <w:jc w:val="both"/>
        <w:rPr>
          <w:color w:val="auto"/>
        </w:rPr>
      </w:pPr>
      <w:r w:rsidRPr="00A729AB">
        <w:rPr>
          <w:color w:val="auto"/>
        </w:rPr>
        <w:t>РП 10 кВ В</w:t>
      </w:r>
      <w:r w:rsidR="00881E26" w:rsidRPr="00A729AB">
        <w:rPr>
          <w:color w:val="auto"/>
        </w:rPr>
        <w:t>.</w:t>
      </w:r>
      <w:r w:rsidRPr="00A729AB">
        <w:rPr>
          <w:color w:val="auto"/>
        </w:rPr>
        <w:t xml:space="preserve"> Остров;</w:t>
      </w:r>
    </w:p>
    <w:p w:rsidR="003570A7" w:rsidRPr="00A729AB" w:rsidRDefault="003570A7" w:rsidP="00812F76">
      <w:pPr>
        <w:ind w:firstLine="709"/>
        <w:jc w:val="both"/>
        <w:rPr>
          <w:color w:val="auto"/>
        </w:rPr>
      </w:pPr>
      <w:r w:rsidRPr="00A729AB">
        <w:rPr>
          <w:color w:val="auto"/>
        </w:rPr>
        <w:t>подстанция 6/10 кВ Окуловка-1</w:t>
      </w:r>
      <w:r w:rsidR="00460E06" w:rsidRPr="00A729AB">
        <w:rPr>
          <w:color w:val="auto"/>
        </w:rPr>
        <w:t>.</w:t>
      </w:r>
    </w:p>
    <w:p w:rsidR="003570A7" w:rsidRPr="00A729AB" w:rsidRDefault="003570A7" w:rsidP="00812F76">
      <w:pPr>
        <w:ind w:firstLine="709"/>
        <w:jc w:val="both"/>
        <w:rPr>
          <w:color w:val="auto"/>
        </w:rPr>
      </w:pPr>
    </w:p>
    <w:p w:rsidR="003570A7" w:rsidRPr="00A729AB" w:rsidRDefault="003570A7" w:rsidP="00812F76">
      <w:pPr>
        <w:ind w:firstLine="709"/>
        <w:jc w:val="both"/>
        <w:rPr>
          <w:shd w:val="clear" w:color="auto" w:fill="FFFFFF"/>
        </w:rPr>
      </w:pPr>
      <w:r w:rsidRPr="00A729AB">
        <w:rPr>
          <w:b/>
          <w:shd w:val="clear" w:color="auto" w:fill="FFFFFF"/>
        </w:rPr>
        <w:t>Система газоснабжения</w:t>
      </w:r>
      <w:r w:rsidRPr="00A729AB">
        <w:rPr>
          <w:shd w:val="clear" w:color="auto" w:fill="FFFFFF"/>
        </w:rPr>
        <w:t xml:space="preserve"> района включает две автоматизированных газораспределительных станции (ГРС Окуловка и ГРС Угловка).</w:t>
      </w:r>
    </w:p>
    <w:p w:rsidR="00585D22" w:rsidRPr="00A729AB" w:rsidRDefault="00DF358C" w:rsidP="00812F76">
      <w:pPr>
        <w:ind w:firstLine="709"/>
        <w:jc w:val="both"/>
        <w:rPr>
          <w:shd w:val="clear" w:color="auto" w:fill="FFFFFF"/>
        </w:rPr>
      </w:pPr>
      <w:r w:rsidRPr="00A729AB">
        <w:rPr>
          <w:shd w:val="clear" w:color="auto" w:fill="FFFFFF"/>
        </w:rPr>
        <w:t>Протяжение уличной газовой сети</w:t>
      </w:r>
      <w:r w:rsidR="001E242F" w:rsidRPr="00A729AB">
        <w:rPr>
          <w:shd w:val="clear" w:color="auto" w:fill="FFFFFF"/>
        </w:rPr>
        <w:t xml:space="preserve"> </w:t>
      </w:r>
      <w:r w:rsidR="00585D22" w:rsidRPr="00A729AB">
        <w:rPr>
          <w:shd w:val="clear" w:color="auto" w:fill="FFFFFF"/>
        </w:rPr>
        <w:t xml:space="preserve">составляет </w:t>
      </w:r>
      <w:r w:rsidRPr="00A729AB">
        <w:rPr>
          <w:shd w:val="clear" w:color="auto" w:fill="FFFFFF"/>
        </w:rPr>
        <w:t>133 км.</w:t>
      </w:r>
      <w:r w:rsidR="00585D22" w:rsidRPr="00A729AB">
        <w:rPr>
          <w:shd w:val="clear" w:color="auto" w:fill="FFFFFF"/>
        </w:rPr>
        <w:t xml:space="preserve"> Из 202 населенных пункт</w:t>
      </w:r>
      <w:r w:rsidR="00881E26" w:rsidRPr="00A729AB">
        <w:rPr>
          <w:shd w:val="clear" w:color="auto" w:fill="FFFFFF"/>
        </w:rPr>
        <w:t>ов</w:t>
      </w:r>
      <w:r w:rsidR="00585D22" w:rsidRPr="00A729AB">
        <w:rPr>
          <w:shd w:val="clear" w:color="auto" w:fill="FFFFFF"/>
        </w:rPr>
        <w:t xml:space="preserve"> района газифицировано всего </w:t>
      </w:r>
      <w:r w:rsidR="00A729AB" w:rsidRPr="00A729AB">
        <w:rPr>
          <w:shd w:val="clear" w:color="auto" w:fill="FFFFFF"/>
        </w:rPr>
        <w:t>6</w:t>
      </w:r>
      <w:r w:rsidR="00585D22" w:rsidRPr="00A729AB">
        <w:rPr>
          <w:shd w:val="clear" w:color="auto" w:fill="FFFFFF"/>
        </w:rPr>
        <w:t>.</w:t>
      </w:r>
    </w:p>
    <w:p w:rsidR="00585D22" w:rsidRPr="00A729AB" w:rsidRDefault="00585D22" w:rsidP="00812F76">
      <w:pPr>
        <w:ind w:firstLine="709"/>
        <w:jc w:val="both"/>
        <w:rPr>
          <w:color w:val="auto"/>
        </w:rPr>
      </w:pPr>
      <w:r w:rsidRPr="00A729AB">
        <w:rPr>
          <w:color w:val="auto"/>
        </w:rPr>
        <w:t>Филиалом ОАО «Газпром газораспределение Великий Новгород» филиал в г.</w:t>
      </w:r>
      <w:r w:rsidR="001B6A44" w:rsidRPr="00A729AB">
        <w:rPr>
          <w:color w:val="auto"/>
        </w:rPr>
        <w:t xml:space="preserve"> </w:t>
      </w:r>
      <w:r w:rsidRPr="00A729AB">
        <w:rPr>
          <w:color w:val="auto"/>
        </w:rPr>
        <w:t>Боровичи по Окуловскому району в 20</w:t>
      </w:r>
      <w:r w:rsidR="00A729AB" w:rsidRPr="00A729AB">
        <w:rPr>
          <w:color w:val="auto"/>
        </w:rPr>
        <w:t>20</w:t>
      </w:r>
      <w:r w:rsidRPr="00A729AB">
        <w:rPr>
          <w:color w:val="auto"/>
        </w:rPr>
        <w:t xml:space="preserve"> году газифицированы </w:t>
      </w:r>
      <w:r w:rsidR="00A729AB" w:rsidRPr="00A729AB">
        <w:rPr>
          <w:color w:val="auto"/>
        </w:rPr>
        <w:t>54</w:t>
      </w:r>
      <w:r w:rsidRPr="00A729AB">
        <w:rPr>
          <w:color w:val="auto"/>
        </w:rPr>
        <w:t xml:space="preserve"> квартиры (домовладения). Из них</w:t>
      </w:r>
      <w:r w:rsidR="00881E26" w:rsidRPr="00A729AB">
        <w:rPr>
          <w:color w:val="auto"/>
        </w:rPr>
        <w:t xml:space="preserve"> </w:t>
      </w:r>
      <w:r w:rsidRPr="00A729AB">
        <w:rPr>
          <w:color w:val="auto"/>
        </w:rPr>
        <w:t xml:space="preserve">28 квартир переведено с ГБУ на природный газ. Кроме того этой организацией было введено в эксплуатацию </w:t>
      </w:r>
      <w:r w:rsidR="00A729AB" w:rsidRPr="00A729AB">
        <w:rPr>
          <w:color w:val="auto"/>
        </w:rPr>
        <w:t>5,08</w:t>
      </w:r>
      <w:r w:rsidRPr="00A729AB">
        <w:rPr>
          <w:color w:val="auto"/>
        </w:rPr>
        <w:t xml:space="preserve"> км газовых сетей природного газа.</w:t>
      </w:r>
    </w:p>
    <w:p w:rsidR="00447943" w:rsidRPr="00A729AB" w:rsidRDefault="00447943" w:rsidP="00812F76">
      <w:pPr>
        <w:ind w:firstLine="709"/>
        <w:jc w:val="both"/>
        <w:rPr>
          <w:color w:val="auto"/>
        </w:rPr>
      </w:pPr>
    </w:p>
    <w:p w:rsidR="00585D22" w:rsidRPr="00A729AB" w:rsidRDefault="00585D22" w:rsidP="00812F76">
      <w:pPr>
        <w:ind w:firstLine="709"/>
        <w:jc w:val="both"/>
        <w:rPr>
          <w:color w:val="auto"/>
        </w:rPr>
      </w:pPr>
      <w:r w:rsidRPr="00A729AB">
        <w:rPr>
          <w:b/>
          <w:color w:val="auto"/>
        </w:rPr>
        <w:t>Общий объем</w:t>
      </w:r>
      <w:r w:rsidRPr="00A729AB">
        <w:rPr>
          <w:color w:val="auto"/>
        </w:rPr>
        <w:t xml:space="preserve"> потребленной электроэнергии в 20</w:t>
      </w:r>
      <w:r w:rsidR="00A729AB" w:rsidRPr="00A729AB">
        <w:rPr>
          <w:color w:val="auto"/>
        </w:rPr>
        <w:t>20</w:t>
      </w:r>
      <w:r w:rsidRPr="00A729AB">
        <w:rPr>
          <w:color w:val="auto"/>
        </w:rPr>
        <w:t xml:space="preserve"> год</w:t>
      </w:r>
      <w:r w:rsidR="00460E06" w:rsidRPr="00A729AB">
        <w:rPr>
          <w:color w:val="auto"/>
        </w:rPr>
        <w:t>у</w:t>
      </w:r>
      <w:r w:rsidRPr="00A729AB">
        <w:rPr>
          <w:color w:val="auto"/>
        </w:rPr>
        <w:t xml:space="preserve"> составил 38,3 млн.  кВт/час, в том числе населением</w:t>
      </w:r>
      <w:r w:rsidR="00881E26" w:rsidRPr="00A729AB">
        <w:rPr>
          <w:color w:val="auto"/>
        </w:rPr>
        <w:t xml:space="preserve"> </w:t>
      </w:r>
      <w:r w:rsidRPr="00A729AB">
        <w:rPr>
          <w:color w:val="auto"/>
        </w:rPr>
        <w:t>- 16,3</w:t>
      </w:r>
      <w:r w:rsidR="00881E26" w:rsidRPr="00A729AB">
        <w:rPr>
          <w:color w:val="auto"/>
        </w:rPr>
        <w:t xml:space="preserve"> </w:t>
      </w:r>
      <w:r w:rsidRPr="00A729AB">
        <w:rPr>
          <w:color w:val="auto"/>
        </w:rPr>
        <w:t>млн</w:t>
      </w:r>
      <w:r w:rsidR="00881E26" w:rsidRPr="00A729AB">
        <w:rPr>
          <w:color w:val="auto"/>
        </w:rPr>
        <w:t>.</w:t>
      </w:r>
      <w:r w:rsidRPr="00A729AB">
        <w:rPr>
          <w:color w:val="auto"/>
        </w:rPr>
        <w:t xml:space="preserve"> кВт/час. </w:t>
      </w:r>
      <w:r w:rsidRPr="00A729AB">
        <w:rPr>
          <w:shd w:val="clear" w:color="auto" w:fill="FFFFFF"/>
        </w:rPr>
        <w:t>Удельная величина потребления электрической энергии в многоквартирных домах на 1 проживающего составляет 532,77 кВт</w:t>
      </w:r>
      <w:r w:rsidR="00881E26" w:rsidRPr="00A729AB">
        <w:rPr>
          <w:shd w:val="clear" w:color="auto" w:fill="FFFFFF"/>
        </w:rPr>
        <w:t>/</w:t>
      </w:r>
      <w:r w:rsidRPr="00A729AB">
        <w:rPr>
          <w:shd w:val="clear" w:color="auto" w:fill="FFFFFF"/>
        </w:rPr>
        <w:t>час.</w:t>
      </w:r>
      <w:r w:rsidR="00881E26" w:rsidRPr="00A729AB">
        <w:rPr>
          <w:shd w:val="clear" w:color="auto" w:fill="FFFFFF"/>
        </w:rPr>
        <w:t xml:space="preserve"> </w:t>
      </w:r>
      <w:r w:rsidRPr="00A729AB">
        <w:rPr>
          <w:shd w:val="clear" w:color="auto" w:fill="FFFFFF"/>
        </w:rPr>
        <w:t>Удельная величина потребления электрической энергии муниципальными бюджетными учреждениями на 1 человека населения составляет 224,43 кВт</w:t>
      </w:r>
      <w:r w:rsidR="00881E26" w:rsidRPr="00A729AB">
        <w:rPr>
          <w:shd w:val="clear" w:color="auto" w:fill="FFFFFF"/>
        </w:rPr>
        <w:t>/</w:t>
      </w:r>
      <w:r w:rsidRPr="00A729AB">
        <w:rPr>
          <w:shd w:val="clear" w:color="auto" w:fill="FFFFFF"/>
        </w:rPr>
        <w:t>час</w:t>
      </w:r>
      <w:r w:rsidR="00881E26" w:rsidRPr="00A729AB">
        <w:rPr>
          <w:shd w:val="clear" w:color="auto" w:fill="FFFFFF"/>
        </w:rPr>
        <w:t>.</w:t>
      </w:r>
    </w:p>
    <w:p w:rsidR="00A760B3" w:rsidRPr="00A729AB" w:rsidRDefault="00A760B3" w:rsidP="00812F76">
      <w:pPr>
        <w:ind w:firstLine="709"/>
        <w:jc w:val="both"/>
        <w:rPr>
          <w:color w:val="auto"/>
        </w:rPr>
      </w:pPr>
      <w:r w:rsidRPr="00A729AB">
        <w:rPr>
          <w:color w:val="auto"/>
        </w:rPr>
        <w:t>В 2019 год</w:t>
      </w:r>
      <w:r w:rsidR="001E242F" w:rsidRPr="00A729AB">
        <w:rPr>
          <w:color w:val="auto"/>
        </w:rPr>
        <w:t>у</w:t>
      </w:r>
      <w:r w:rsidRPr="00A729AB">
        <w:rPr>
          <w:color w:val="auto"/>
        </w:rPr>
        <w:t xml:space="preserve"> Окуловским филиалом ОАО «Новгородоблэлектро» производились работы по поддержке в рабочем состоянии действующего электрохозяйства, а именно, техническое обслуживание электроустановок, капитальный и текущий ремонт, мероприятия по обновлению изношенных основных фондов. В ходе мероприятий по поддержке в рабочем состоянии действующего энергохозяйства, выполнялись мероприятия по техническому обслуживанию, текущему ремонту, расчистке трассы ВЛ. </w:t>
      </w:r>
    </w:p>
    <w:p w:rsidR="00006007" w:rsidRPr="00A729AB" w:rsidRDefault="00006007" w:rsidP="00812F76">
      <w:pPr>
        <w:rPr>
          <w:color w:val="auto"/>
        </w:rPr>
      </w:pPr>
      <w:bookmarkStart w:id="105" w:name="_Toc2597364"/>
    </w:p>
    <w:p w:rsidR="00006007" w:rsidRPr="00A729AB" w:rsidRDefault="00006007" w:rsidP="00812F76">
      <w:r w:rsidRPr="00A729AB">
        <w:rPr>
          <w:color w:val="auto"/>
        </w:rPr>
        <w:t xml:space="preserve">В районе принята и действует </w:t>
      </w:r>
      <w:bookmarkEnd w:id="105"/>
      <w:r w:rsidRPr="00A729AB">
        <w:t>муниципальная программа</w:t>
      </w:r>
      <w:r w:rsidR="001E242F" w:rsidRPr="00A729AB">
        <w:t xml:space="preserve"> </w:t>
      </w:r>
      <w:r w:rsidRPr="00A729AB">
        <w:t xml:space="preserve">«Улучшение жилищных условий граждан и повышение качества жилищно-коммунальных услуг в Окуловском муниципальном районе на 2018-2022 годы». </w:t>
      </w:r>
    </w:p>
    <w:p w:rsidR="00006007" w:rsidRPr="00A729AB" w:rsidRDefault="00006007" w:rsidP="00812F76">
      <w:r w:rsidRPr="00A729AB">
        <w:t>Целями программы являются:</w:t>
      </w:r>
    </w:p>
    <w:p w:rsidR="00006007" w:rsidRPr="00A729AB" w:rsidRDefault="00006007" w:rsidP="00812F76">
      <w:r w:rsidRPr="00A729AB">
        <w:t>- улучшение социально-бытовых условий жизни населения за счет повышения уровня коммунального обустройства населенных пунктов;</w:t>
      </w:r>
    </w:p>
    <w:p w:rsidR="00006007" w:rsidRPr="00A729AB" w:rsidRDefault="00006007" w:rsidP="00812F76">
      <w:pPr>
        <w:ind w:firstLine="709"/>
        <w:jc w:val="both"/>
        <w:rPr>
          <w:color w:val="auto"/>
        </w:rPr>
      </w:pPr>
      <w:r w:rsidRPr="00A729AB">
        <w:rPr>
          <w:color w:val="auto"/>
        </w:rPr>
        <w:t>-  обеспечение безопасных и благоприятных условий проживания граждан за счет проведения капитального ремонта общего имущества многоквартирных домов, муниципального жилищного фонда и ликвидации аварийного жилищного фонда;</w:t>
      </w:r>
    </w:p>
    <w:p w:rsidR="00006007" w:rsidRPr="00A729AB" w:rsidRDefault="00006007" w:rsidP="00812F76">
      <w:pPr>
        <w:ind w:firstLine="709"/>
        <w:jc w:val="both"/>
        <w:rPr>
          <w:color w:val="auto"/>
        </w:rPr>
      </w:pPr>
      <w:r w:rsidRPr="00A729AB">
        <w:rPr>
          <w:color w:val="auto"/>
        </w:rPr>
        <w:t>- повышение качества и надежности предоставления коммунальных услуг населению.</w:t>
      </w:r>
    </w:p>
    <w:p w:rsidR="001D1460" w:rsidRPr="00A729AB" w:rsidRDefault="001D1460" w:rsidP="00812F76">
      <w:pPr>
        <w:jc w:val="both"/>
      </w:pPr>
      <w:r w:rsidRPr="00A729AB">
        <w:t>В 20</w:t>
      </w:r>
      <w:r w:rsidR="00A729AB" w:rsidRPr="00A729AB">
        <w:t>20</w:t>
      </w:r>
      <w:r w:rsidRPr="00A729AB">
        <w:t xml:space="preserve"> году Окуловский муниципальный район заключил концессионное соглашение с </w:t>
      </w:r>
      <w:r w:rsidRPr="00A729AB">
        <w:rPr>
          <w:shd w:val="clear" w:color="auto" w:fill="FFFFFF"/>
        </w:rPr>
        <w:t xml:space="preserve">ООО “Д-Групп” </w:t>
      </w:r>
      <w:r w:rsidRPr="00A729AB">
        <w:rPr>
          <w:rFonts w:eastAsia="Calibri"/>
        </w:rPr>
        <w:t>в отношении объектов централизованных систем водоснабжения и водоотведения на территории Окуловского муниципального района.</w:t>
      </w:r>
      <w:r w:rsidRPr="00A729AB">
        <w:t xml:space="preserve"> </w:t>
      </w:r>
      <w:r w:rsidRPr="00A729AB">
        <w:lastRenderedPageBreak/>
        <w:t xml:space="preserve">Согласно договору, Администрация передала в управление (обслуживание/эксплуатацию, в том числе, реконструкцию и модернизацию) </w:t>
      </w:r>
      <w:r w:rsidRPr="00A729AB">
        <w:rPr>
          <w:rFonts w:eastAsia="Calibri"/>
        </w:rPr>
        <w:t>объекты централизованных систем водоснабжения и водоотведения</w:t>
      </w:r>
      <w:r w:rsidRPr="00A729AB">
        <w:t xml:space="preserve"> сроком на 11 лет.</w:t>
      </w:r>
    </w:p>
    <w:p w:rsidR="001D1460" w:rsidRPr="00A729AB" w:rsidRDefault="001D1460" w:rsidP="00812F76">
      <w:pPr>
        <w:ind w:firstLine="709"/>
        <w:jc w:val="both"/>
        <w:rPr>
          <w:b/>
          <w:color w:val="auto"/>
        </w:rPr>
      </w:pPr>
    </w:p>
    <w:p w:rsidR="00EB6525" w:rsidRPr="00A729AB" w:rsidRDefault="00EB6525" w:rsidP="00812F76">
      <w:pPr>
        <w:ind w:firstLine="0"/>
        <w:rPr>
          <w:b/>
        </w:rPr>
      </w:pPr>
      <w:r w:rsidRPr="00A729AB">
        <w:rPr>
          <w:b/>
        </w:rPr>
        <w:t>Дорожное хозяйство</w:t>
      </w:r>
    </w:p>
    <w:p w:rsidR="00EB6525" w:rsidRPr="00A729AB" w:rsidRDefault="00EB6525" w:rsidP="00812F76">
      <w:pPr>
        <w:ind w:firstLine="0"/>
        <w:rPr>
          <w:b/>
        </w:rPr>
      </w:pPr>
    </w:p>
    <w:p w:rsidR="00447943" w:rsidRPr="00A729AB" w:rsidRDefault="00447943" w:rsidP="00812F76">
      <w:r w:rsidRPr="00A729AB">
        <w:t>Протяженность дорог федерального значения – 87 км.</w:t>
      </w:r>
    </w:p>
    <w:p w:rsidR="00447943" w:rsidRPr="00A729AB" w:rsidRDefault="00447943" w:rsidP="00812F76">
      <w:r w:rsidRPr="00A729AB">
        <w:t>Протяженность дорог регионального значения – 43 км.</w:t>
      </w:r>
    </w:p>
    <w:p w:rsidR="001F3F64" w:rsidRPr="00A729AB" w:rsidRDefault="001F3F64" w:rsidP="00812F76">
      <w:r w:rsidRPr="00A729AB">
        <w:t xml:space="preserve">Протяженность дорог межмуниципального значения </w:t>
      </w:r>
      <w:r w:rsidR="00881E26" w:rsidRPr="00A729AB">
        <w:t xml:space="preserve">- </w:t>
      </w:r>
      <w:r w:rsidRPr="00A729AB">
        <w:t>498 км.</w:t>
      </w:r>
    </w:p>
    <w:p w:rsidR="00EB6525" w:rsidRPr="00A729AB" w:rsidRDefault="00EB6525" w:rsidP="00812F76">
      <w:r w:rsidRPr="00A729AB">
        <w:t>Протяженность автодорог общего пользования местного значения – 515,</w:t>
      </w:r>
      <w:r w:rsidR="00A729AB" w:rsidRPr="00A729AB">
        <w:t>5</w:t>
      </w:r>
      <w:r w:rsidRPr="00A729AB">
        <w:t xml:space="preserve"> км.</w:t>
      </w:r>
      <w:r w:rsidR="00447943" w:rsidRPr="00A729AB">
        <w:t xml:space="preserve"> Из них:</w:t>
      </w:r>
    </w:p>
    <w:p w:rsidR="00EB6525" w:rsidRPr="00A729AB" w:rsidRDefault="00447943" w:rsidP="00812F76">
      <w:r w:rsidRPr="00A729AB">
        <w:t>- д</w:t>
      </w:r>
      <w:r w:rsidR="00EB6525" w:rsidRPr="00A729AB">
        <w:t>ороги с твердым покрытием - 118 км.</w:t>
      </w:r>
    </w:p>
    <w:p w:rsidR="00EB6525" w:rsidRPr="00A729AB" w:rsidRDefault="00EB6525" w:rsidP="001B6A44">
      <w:pPr>
        <w:jc w:val="both"/>
      </w:pPr>
      <w:r w:rsidRPr="00A729AB">
        <w:t>Общая протяженность улиц, проездов, набережных – 381,4 км.</w:t>
      </w:r>
      <w:r w:rsidR="00447943" w:rsidRPr="00A729AB">
        <w:t xml:space="preserve"> Из них о</w:t>
      </w:r>
      <w:r w:rsidRPr="00A729AB">
        <w:t xml:space="preserve">бщая протяженность освещенных частей улиц, проездов, набережных </w:t>
      </w:r>
      <w:r w:rsidR="00447943" w:rsidRPr="00A729AB">
        <w:t>составляет</w:t>
      </w:r>
      <w:r w:rsidRPr="00A729AB">
        <w:t xml:space="preserve"> </w:t>
      </w:r>
      <w:r w:rsidR="00881E26" w:rsidRPr="00A729AB">
        <w:t xml:space="preserve">- </w:t>
      </w:r>
      <w:r w:rsidRPr="00A729AB">
        <w:t>268,5 км.</w:t>
      </w:r>
    </w:p>
    <w:p w:rsidR="00EB6525" w:rsidRPr="00A729AB" w:rsidRDefault="00EB6525" w:rsidP="001B6A44">
      <w:pPr>
        <w:jc w:val="both"/>
      </w:pPr>
      <w:r w:rsidRPr="00A729AB">
        <w:t>Доля протяженности автомобильных дорог общего пользования местного значения, не отвечающих нормативным требованиям – 7</w:t>
      </w:r>
      <w:r w:rsidR="00A729AB" w:rsidRPr="00A729AB">
        <w:t>0</w:t>
      </w:r>
      <w:r w:rsidRPr="00A729AB">
        <w:t>%</w:t>
      </w:r>
    </w:p>
    <w:p w:rsidR="001935E1" w:rsidRPr="00A729AB" w:rsidRDefault="00EB6525" w:rsidP="001B6A44">
      <w:pPr>
        <w:jc w:val="both"/>
      </w:pPr>
      <w:r w:rsidRPr="00A729AB">
        <w:t>В районе действуют программы:</w:t>
      </w:r>
      <w:r w:rsidR="001E242F" w:rsidRPr="00A729AB">
        <w:t xml:space="preserve"> </w:t>
      </w:r>
      <w:r w:rsidRPr="00A729AB">
        <w:t>«</w:t>
      </w:r>
      <w:r w:rsidR="00347F4E" w:rsidRPr="00A729AB">
        <w:t>Ремонт и содержание автомобильных дорог общего пользования местного значения на территории Окуловского городского поселения на 2019-2022 годы</w:t>
      </w:r>
      <w:r w:rsidRPr="00A729AB">
        <w:t>» и «</w:t>
      </w:r>
      <w:r w:rsidR="00347F4E" w:rsidRPr="00A729AB">
        <w:t>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2019-2022 годы</w:t>
      </w:r>
      <w:r w:rsidRPr="00A729AB">
        <w:t>»</w:t>
      </w:r>
      <w:r w:rsidR="00DD11AC" w:rsidRPr="00A729AB">
        <w:t xml:space="preserve">. </w:t>
      </w:r>
    </w:p>
    <w:p w:rsidR="00082190" w:rsidRDefault="00DD11AC" w:rsidP="001B6A44">
      <w:pPr>
        <w:jc w:val="both"/>
      </w:pPr>
      <w:r w:rsidRPr="00A729AB">
        <w:t>По программе «</w:t>
      </w:r>
      <w:r w:rsidR="00AD3CEB" w:rsidRPr="00A729AB">
        <w:t>Ремонт и содержание автомобильных дорог общего пользования местного значения на территории Окуловского городского поселения на 2019-2022 годы</w:t>
      </w:r>
      <w:r w:rsidRPr="00A729AB">
        <w:t>» в 2019 году было отремонтировано 7,</w:t>
      </w:r>
      <w:r w:rsidR="00A729AB" w:rsidRPr="00A729AB">
        <w:t>23</w:t>
      </w:r>
      <w:r w:rsidRPr="00A729AB">
        <w:t xml:space="preserve"> км дорог общего пользования при плане 6,208 км. </w:t>
      </w:r>
      <w:r w:rsidR="00082190">
        <w:t xml:space="preserve"> За 10 месяцев 2020 года отремонтировано 12,6 км дорог при плане 5,8 км.</w:t>
      </w:r>
    </w:p>
    <w:p w:rsidR="00EB6525" w:rsidRPr="00A729AB" w:rsidRDefault="00DD11AC" w:rsidP="001B6A44">
      <w:pPr>
        <w:jc w:val="both"/>
      </w:pPr>
      <w:r w:rsidRPr="00A729AB">
        <w:t>По программе «</w:t>
      </w:r>
      <w:r w:rsidR="00AD3CEB" w:rsidRPr="00A729AB">
        <w:t>Развитие и содержание автомобильных дорог общего пользования местного значения вне границ населенных пунктов в границах Окуловского муниципального района на 2019-2022 годы</w:t>
      </w:r>
      <w:r w:rsidRPr="00A729AB">
        <w:t>»</w:t>
      </w:r>
      <w:r w:rsidR="00AD3CEB" w:rsidRPr="00A729AB">
        <w:t xml:space="preserve"> </w:t>
      </w:r>
      <w:r w:rsidR="001935E1" w:rsidRPr="00A729AB">
        <w:t xml:space="preserve">в </w:t>
      </w:r>
      <w:r w:rsidR="00082190">
        <w:t>2019 году</w:t>
      </w:r>
      <w:r w:rsidR="001935E1" w:rsidRPr="00A729AB">
        <w:t xml:space="preserve"> было </w:t>
      </w:r>
      <w:r w:rsidRPr="00A729AB">
        <w:t xml:space="preserve">отремонтировано 17,335 км дорог при плане 8 км. </w:t>
      </w:r>
      <w:r w:rsidR="00082190">
        <w:t>За 10 месяцев 2020 года- 8,8 км. дорог при плане 12,8 км.</w:t>
      </w:r>
    </w:p>
    <w:p w:rsidR="005D310F" w:rsidRPr="00A729AB" w:rsidRDefault="005D310F" w:rsidP="001B6A44">
      <w:pPr>
        <w:jc w:val="both"/>
      </w:pPr>
      <w:r w:rsidRPr="00A729AB">
        <w:t>В районе действует «Окуловское пассажирское автотранспортное предприятие», в ра</w:t>
      </w:r>
      <w:r w:rsidR="005A5027" w:rsidRPr="00A729AB">
        <w:t>с</w:t>
      </w:r>
      <w:r w:rsidRPr="00A729AB">
        <w:t xml:space="preserve">поряжении которого находится 16 единиц автотранспорта. </w:t>
      </w:r>
      <w:r w:rsidR="003371F3" w:rsidRPr="00A729AB">
        <w:t>П</w:t>
      </w:r>
      <w:r w:rsidRPr="00A729AB">
        <w:t>редприятие обслужива</w:t>
      </w:r>
      <w:r w:rsidR="003371F3" w:rsidRPr="00A729AB">
        <w:t xml:space="preserve">ет </w:t>
      </w:r>
      <w:r w:rsidRPr="00A729AB">
        <w:t xml:space="preserve">пассажиров Окуловского района на </w:t>
      </w:r>
      <w:r w:rsidR="00A729AB" w:rsidRPr="00A729AB">
        <w:t>25</w:t>
      </w:r>
      <w:r w:rsidRPr="00A729AB">
        <w:t xml:space="preserve"> автобусных маршрутах.</w:t>
      </w:r>
    </w:p>
    <w:p w:rsidR="005D310F" w:rsidRPr="00A729AB" w:rsidRDefault="005D310F" w:rsidP="001B6A44">
      <w:pPr>
        <w:jc w:val="both"/>
      </w:pPr>
      <w:r w:rsidRPr="00A729AB">
        <w:t>Автомобильным транспортом организаций всех видов экономической  деятельности со средней численностью свыше 15 человек</w:t>
      </w:r>
      <w:r w:rsidR="00140458" w:rsidRPr="00A729AB">
        <w:t xml:space="preserve"> (</w:t>
      </w:r>
      <w:r w:rsidRPr="00A729AB">
        <w:t>без субъектов малого предпринимательства</w:t>
      </w:r>
      <w:r w:rsidR="00140458" w:rsidRPr="00A729AB">
        <w:t xml:space="preserve">) </w:t>
      </w:r>
      <w:r w:rsidRPr="00A729AB">
        <w:t xml:space="preserve"> перевезено в отчетном периоде 2019 года 2038,3 тыс. тонн грузов – 115,6 % к аналогичному периоду 2018 года. Грузооборот составил 8363,5 тыс. т</w:t>
      </w:r>
      <w:r w:rsidR="00140458" w:rsidRPr="00A729AB">
        <w:t>онно-</w:t>
      </w:r>
      <w:r w:rsidRPr="00A729AB">
        <w:t>км или 77,5 % к аналогичному периоду 2018 года.</w:t>
      </w:r>
    </w:p>
    <w:p w:rsidR="00AD4639" w:rsidRDefault="00AD4639" w:rsidP="001B6A44">
      <w:pPr>
        <w:jc w:val="both"/>
      </w:pPr>
      <w:r w:rsidRPr="00A729AB"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составляет 0,99%</w:t>
      </w:r>
      <w:r w:rsidR="00460E06" w:rsidRPr="00A729AB">
        <w:t>.</w:t>
      </w:r>
    </w:p>
    <w:p w:rsidR="003F53D5" w:rsidRDefault="003F53D5" w:rsidP="001B6A44">
      <w:pPr>
        <w:jc w:val="both"/>
      </w:pPr>
    </w:p>
    <w:p w:rsidR="003F53D5" w:rsidRDefault="003F53D5" w:rsidP="001B6A44">
      <w:pPr>
        <w:jc w:val="both"/>
      </w:pPr>
    </w:p>
    <w:p w:rsidR="003F53D5" w:rsidRDefault="003F53D5" w:rsidP="001B6A44">
      <w:pPr>
        <w:jc w:val="both"/>
      </w:pPr>
    </w:p>
    <w:p w:rsidR="003F53D5" w:rsidRDefault="003F53D5" w:rsidP="001B6A44">
      <w:pPr>
        <w:jc w:val="both"/>
      </w:pPr>
    </w:p>
    <w:p w:rsidR="003F53D5" w:rsidRDefault="003F53D5" w:rsidP="001B6A44">
      <w:pPr>
        <w:jc w:val="both"/>
        <w:rPr>
          <w:b/>
        </w:rPr>
      </w:pPr>
      <w:r w:rsidRPr="003F53D5">
        <w:rPr>
          <w:b/>
        </w:rPr>
        <w:lastRenderedPageBreak/>
        <w:t>Индекс качества городской среды</w:t>
      </w:r>
    </w:p>
    <w:p w:rsidR="003F53D5" w:rsidRPr="003F53D5" w:rsidRDefault="003F53D5" w:rsidP="001B6A44">
      <w:pPr>
        <w:jc w:val="both"/>
        <w:rPr>
          <w:b/>
        </w:rPr>
      </w:pPr>
    </w:p>
    <w:p w:rsidR="00246FBB" w:rsidRPr="00A729AB" w:rsidRDefault="00246FBB" w:rsidP="001B6A44">
      <w:pPr>
        <w:jc w:val="both"/>
      </w:pPr>
      <w:r w:rsidRPr="003F53D5">
        <w:t>По индексу качества городской среды</w:t>
      </w:r>
      <w:r w:rsidRPr="00A729AB">
        <w:t xml:space="preserve"> (формируется Министерством строительства и жилищно-коммунального хозяйства РФ) г. Окуловка в 2019 году набрал 163 балла из 360 возможных. По сравнению с 2018 годов результат улучшился на 14 пунктов. </w:t>
      </w:r>
    </w:p>
    <w:p w:rsidR="00246FBB" w:rsidRPr="00A729AB" w:rsidRDefault="00246FBB" w:rsidP="00812F76"/>
    <w:p w:rsidR="00246FBB" w:rsidRPr="00A729AB" w:rsidRDefault="00AD3CEB" w:rsidP="00AD3CEB">
      <w:pPr>
        <w:rPr>
          <w:b/>
        </w:rPr>
      </w:pPr>
      <w:r w:rsidRPr="00A729AB">
        <w:rPr>
          <w:b/>
        </w:rPr>
        <w:t xml:space="preserve">               </w:t>
      </w:r>
      <w:r w:rsidR="00246FBB" w:rsidRPr="00A729AB">
        <w:rPr>
          <w:b/>
        </w:rPr>
        <w:t>Индекс качества городской среды г. Окуловка</w:t>
      </w: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992"/>
        <w:gridCol w:w="1418"/>
        <w:gridCol w:w="1275"/>
        <w:gridCol w:w="1418"/>
      </w:tblGrid>
      <w:tr w:rsidR="00246FBB" w:rsidRPr="00A729AB" w:rsidTr="0096223B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Пространства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2019 год</w:t>
            </w:r>
          </w:p>
        </w:tc>
      </w:tr>
      <w:tr w:rsidR="00246FBB" w:rsidRPr="00A729AB" w:rsidTr="0096223B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 xml:space="preserve">Коли-чество баллов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% от максимума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 xml:space="preserve">Коли-чество баллов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% от максимума</w:t>
            </w:r>
          </w:p>
        </w:tc>
      </w:tr>
      <w:tr w:rsidR="00246FBB" w:rsidRPr="00A729AB" w:rsidTr="0096223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 xml:space="preserve">Жилье и прилегающие пространства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27%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47%</w:t>
            </w:r>
          </w:p>
        </w:tc>
      </w:tr>
      <w:tr w:rsidR="00246FBB" w:rsidRPr="00A729AB" w:rsidTr="0096223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 xml:space="preserve">Улично-дорожная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45%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60%</w:t>
            </w:r>
          </w:p>
        </w:tc>
      </w:tr>
      <w:tr w:rsidR="00246FBB" w:rsidRPr="00A729AB" w:rsidTr="0096223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 xml:space="preserve">Озелененные пространства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65%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55%</w:t>
            </w:r>
          </w:p>
        </w:tc>
      </w:tr>
      <w:tr w:rsidR="00246FBB" w:rsidRPr="00A729AB" w:rsidTr="0096223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Общественно-деловая инфраструктура и прилегающие пространства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28%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32%</w:t>
            </w:r>
          </w:p>
        </w:tc>
      </w:tr>
      <w:tr w:rsidR="00246FBB" w:rsidRPr="00A729AB" w:rsidTr="0096223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 xml:space="preserve">Социально-досуговая инфраструктура и прилегающие пространства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33%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30%</w:t>
            </w:r>
          </w:p>
        </w:tc>
      </w:tr>
      <w:tr w:rsidR="00246FBB" w:rsidRPr="00A729AB" w:rsidTr="0096223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 xml:space="preserve">Общегородское пространство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lang w:eastAsia="ru-RU"/>
              </w:rPr>
            </w:pPr>
            <w:r w:rsidRPr="00A729AB">
              <w:rPr>
                <w:rFonts w:eastAsia="Times New Roman"/>
                <w:lang w:eastAsia="ru-RU"/>
              </w:rPr>
              <w:t>48%</w:t>
            </w:r>
          </w:p>
        </w:tc>
      </w:tr>
      <w:tr w:rsidR="00246FBB" w:rsidRPr="00A729AB" w:rsidTr="0096223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outlineLvl w:val="9"/>
              <w:rPr>
                <w:rFonts w:eastAsia="Times New Roman"/>
                <w:b/>
                <w:lang w:eastAsia="ru-RU"/>
              </w:rPr>
            </w:pPr>
            <w:r w:rsidRPr="00A729AB">
              <w:rPr>
                <w:rFonts w:eastAsia="Times New Roman"/>
                <w:b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b/>
                <w:lang w:eastAsia="ru-RU"/>
              </w:rPr>
            </w:pPr>
            <w:r w:rsidRPr="00A729AB">
              <w:rPr>
                <w:rFonts w:eastAsia="Times New Roman"/>
                <w:b/>
                <w:lang w:eastAsia="ru-RU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b/>
                <w:lang w:eastAsia="ru-RU"/>
              </w:rPr>
            </w:pPr>
            <w:r w:rsidRPr="00A729AB">
              <w:rPr>
                <w:rFonts w:eastAsia="Times New Roman"/>
                <w:b/>
                <w:lang w:eastAsia="ru-RU"/>
              </w:rPr>
              <w:t>41%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center"/>
              <w:outlineLvl w:val="9"/>
              <w:rPr>
                <w:rFonts w:eastAsia="Times New Roman"/>
                <w:b/>
                <w:lang w:eastAsia="ru-RU"/>
              </w:rPr>
            </w:pPr>
            <w:r w:rsidRPr="00A729AB">
              <w:rPr>
                <w:rFonts w:eastAsia="Times New Roman"/>
                <w:b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FBB" w:rsidRPr="00A729AB" w:rsidRDefault="00246FBB" w:rsidP="00812F76">
            <w:pPr>
              <w:ind w:firstLine="0"/>
              <w:jc w:val="right"/>
              <w:outlineLvl w:val="9"/>
              <w:rPr>
                <w:rFonts w:eastAsia="Times New Roman"/>
                <w:b/>
                <w:lang w:eastAsia="ru-RU"/>
              </w:rPr>
            </w:pPr>
            <w:r w:rsidRPr="00A729AB">
              <w:rPr>
                <w:rFonts w:eastAsia="Times New Roman"/>
                <w:b/>
                <w:lang w:eastAsia="ru-RU"/>
              </w:rPr>
              <w:t>45%</w:t>
            </w:r>
          </w:p>
        </w:tc>
      </w:tr>
    </w:tbl>
    <w:p w:rsidR="00246FBB" w:rsidRPr="00A729AB" w:rsidRDefault="00246FBB" w:rsidP="00812F76"/>
    <w:p w:rsidR="00D52CBF" w:rsidRPr="003F53D5" w:rsidRDefault="00D52CBF" w:rsidP="003F53D5">
      <w:pPr>
        <w:jc w:val="both"/>
      </w:pPr>
      <w:r w:rsidRPr="003F53D5">
        <w:t xml:space="preserve">Повышение индекса качества городской среды районного центра является одной из приоритетных задач муниципалитета. </w:t>
      </w:r>
    </w:p>
    <w:p w:rsidR="00D52CBF" w:rsidRPr="003F53D5" w:rsidRDefault="00D52CBF" w:rsidP="003F53D5">
      <w:pPr>
        <w:jc w:val="both"/>
      </w:pPr>
      <w:r w:rsidRPr="003F53D5">
        <w:t>В 2020 году Институтом территориального планирования «Урбаника» разработан Мастер-план развития Окуловского городского поселения и Кулотинского городского поселения. Реализация мероприятий Мастер-плана будет напрямую способствовать повышению качества жизни населений в комфортной городско среде.</w:t>
      </w:r>
    </w:p>
    <w:p w:rsidR="00D52CBF" w:rsidRPr="003F53D5" w:rsidRDefault="00D52CBF" w:rsidP="003F53D5">
      <w:pPr>
        <w:ind w:firstLine="709"/>
        <w:jc w:val="both"/>
      </w:pPr>
      <w:r w:rsidRPr="003F53D5">
        <w:t>Мастер-план развития Окуловского городского поселения - это документ стратегического пространственного планирования города. Мастер-план направлен на повышение привлекательности города через реализацию принципиально новых политик, в том числе градостроительной.</w:t>
      </w:r>
    </w:p>
    <w:p w:rsidR="00D52CBF" w:rsidRPr="003F53D5" w:rsidRDefault="00D52CBF" w:rsidP="003F53D5">
      <w:pPr>
        <w:ind w:firstLine="709"/>
        <w:jc w:val="both"/>
      </w:pPr>
      <w:r w:rsidRPr="003F53D5">
        <w:t>Мастер-план дополняет генеральный план Окуловского городского поселения и Стратегию социально-экономического развития Окуловского муниципального района.</w:t>
      </w:r>
    </w:p>
    <w:p w:rsidR="003F53D5" w:rsidRPr="003F53D5" w:rsidRDefault="003F53D5" w:rsidP="003F53D5">
      <w:pPr>
        <w:pStyle w:val="af1"/>
        <w:spacing w:before="0" w:beforeAutospacing="0" w:after="0" w:afterAutospacing="0" w:line="276" w:lineRule="auto"/>
        <w:ind w:firstLine="709"/>
      </w:pPr>
      <w:r w:rsidRPr="003F53D5">
        <w:t>Мастер-план позволяет выстроить систему приоритетов, то есть определить степень актуальности проблем и, соответственно, очерёдность их решения. Мастер-план создается не только для того, чтобы показать, какой должна быть территория, но и как этого достичь.</w:t>
      </w:r>
    </w:p>
    <w:p w:rsidR="00D52CBF" w:rsidRPr="003F53D5" w:rsidRDefault="00D52CBF" w:rsidP="003F53D5">
      <w:pPr>
        <w:ind w:firstLine="709"/>
        <w:jc w:val="both"/>
      </w:pPr>
      <w:r w:rsidRPr="003F53D5">
        <w:t>Реализация мероприятий Мастер-плана Окуловского городского поселения будет осуществляться в период с 2020 по 2024 год в разрезе четырех блоков:</w:t>
      </w:r>
    </w:p>
    <w:p w:rsidR="00D52CBF" w:rsidRPr="003F53D5" w:rsidRDefault="00D52CBF" w:rsidP="003F53D5">
      <w:pPr>
        <w:ind w:firstLine="708"/>
        <w:jc w:val="both"/>
      </w:pPr>
      <w:r w:rsidRPr="003F53D5">
        <w:t>Блок 1- Экономическая и планировочная устойчивость (промышленное развитие, развитие  малого бизнеса и поддержка предпринимателей, развитие туризма, развитие сельского хозяйства и АПК);</w:t>
      </w:r>
    </w:p>
    <w:p w:rsidR="00D52CBF" w:rsidRPr="003F53D5" w:rsidRDefault="00D52CBF" w:rsidP="003F53D5">
      <w:pPr>
        <w:ind w:firstLine="708"/>
        <w:jc w:val="both"/>
      </w:pPr>
      <w:r w:rsidRPr="003F53D5">
        <w:lastRenderedPageBreak/>
        <w:t>Блок 2- Жилая среда (мероприятия по работе с многоквартирной и индивидуальной жилой застройкой);</w:t>
      </w:r>
    </w:p>
    <w:p w:rsidR="00D52CBF" w:rsidRPr="003F53D5" w:rsidRDefault="00D52CBF" w:rsidP="003F53D5">
      <w:pPr>
        <w:ind w:firstLine="708"/>
        <w:jc w:val="both"/>
      </w:pPr>
      <w:r w:rsidRPr="003F53D5">
        <w:t>Блок 3- Социальная среда (социальные сервисы, формирование каркаса общественных пространств и зеленого каркаса);</w:t>
      </w:r>
    </w:p>
    <w:p w:rsidR="00D52CBF" w:rsidRPr="003F53D5" w:rsidRDefault="00D52CBF" w:rsidP="003F53D5">
      <w:pPr>
        <w:ind w:firstLine="708"/>
        <w:jc w:val="both"/>
      </w:pPr>
      <w:r w:rsidRPr="003F53D5">
        <w:t>Блок 4- Инфраструктурная обеспеченность (развитие внешних связей, развитие улично-дорожной сети, развитие общественного транспорта, развитие пешеходной инфраструктуры, инженерное обеспечение территории);</w:t>
      </w:r>
    </w:p>
    <w:p w:rsidR="00D52CBF" w:rsidRPr="003F53D5" w:rsidRDefault="00D52CBF" w:rsidP="003F53D5">
      <w:pPr>
        <w:ind w:firstLine="708"/>
        <w:jc w:val="both"/>
      </w:pPr>
      <w:r w:rsidRPr="003F53D5">
        <w:t>Блок 5- Визуальная среда.</w:t>
      </w:r>
    </w:p>
    <w:p w:rsidR="00D52CBF" w:rsidRPr="003F53D5" w:rsidRDefault="00D52CBF" w:rsidP="003F53D5">
      <w:pPr>
        <w:jc w:val="both"/>
      </w:pPr>
      <w:r w:rsidRPr="003F53D5">
        <w:tab/>
        <w:t>Материалы, разработанные в составе Мастер-плана, будут использованы для подачи заявки на участие во Всероссийском конкурсе лучших проектов создания комфортной городской среды в малых городах и исторических поселениях.</w:t>
      </w:r>
    </w:p>
    <w:p w:rsidR="008C66A9" w:rsidRPr="00A729AB" w:rsidRDefault="008C66A9" w:rsidP="003F53D5">
      <w:pPr>
        <w:jc w:val="both"/>
      </w:pPr>
      <w:r w:rsidRPr="00A729AB">
        <w:t>Согласно Стратегии социально-экономического развития Новгородской области до 2026 года, муниципальные районы области объединены в кластеры для совместной комплексной реализации муниципальных проектов. Окуловский муниципальный район объединен в один кластер с Боровичским, Пестовским, Любытинским, Мошенским и Хвойнинским районами.</w:t>
      </w:r>
    </w:p>
    <w:p w:rsidR="008C66A9" w:rsidRDefault="00A94BF2" w:rsidP="003F53D5">
      <w:pPr>
        <w:jc w:val="both"/>
      </w:pPr>
      <w:r w:rsidRPr="00A729AB">
        <w:t>Окуловский район является лидером муниципального проекта в сфере благоустройства городской среды «Наш город нам дорог», основными задачами которого является создание яркого индивидуального имиджа городской территории (общественных территорий, улиц, жилых домов, дворовых площадок), привлечение населения к формированию современной городской среды, проведение конкурсных мероприятий в сфере благоустройства городской территории</w:t>
      </w:r>
      <w:r w:rsidR="003371F3" w:rsidRPr="00A729AB">
        <w:t>.</w:t>
      </w:r>
      <w:r w:rsidR="008C66A9">
        <w:t xml:space="preserve"> </w:t>
      </w:r>
    </w:p>
    <w:p w:rsidR="00A94BF2" w:rsidRDefault="003371F3" w:rsidP="003F53D5">
      <w:pPr>
        <w:jc w:val="both"/>
      </w:pPr>
      <w:r w:rsidRPr="00A729AB">
        <w:t>Важным</w:t>
      </w:r>
      <w:r w:rsidR="00A94BF2" w:rsidRPr="00A729AB">
        <w:t xml:space="preserve"> направлением деятельности в рамках указанного проекта является организация конкурсов, мероприятий, призванных стимулировать граждан к благоустройству окружающей среды (смотр-конкурс «Лучший балкон (лоджия) жилого дома», «Лучший подъезд», «Лучшая клумба», летний межрайонный Фестиваль цветов, городской конкурс ледяных и снежных городков, конкурс на лучший эскиз-проект по озеленению города, семейный конкурс на лучшую новогоднюю ёлочную игрушку для городской елки</w:t>
      </w:r>
      <w:r w:rsidR="008A5362" w:rsidRPr="00A729AB">
        <w:t>)</w:t>
      </w:r>
      <w:r w:rsidR="00A94BF2" w:rsidRPr="00A729AB">
        <w:t>.</w:t>
      </w:r>
    </w:p>
    <w:p w:rsidR="008C66A9" w:rsidRDefault="008C66A9" w:rsidP="003F53D5">
      <w:pPr>
        <w:jc w:val="both"/>
      </w:pPr>
      <w:r>
        <w:t>По итогам 2020 года все районы, входящие в кластер, успешно справились с реализацией муниципального проекта.</w:t>
      </w:r>
    </w:p>
    <w:p w:rsidR="00A04B99" w:rsidRDefault="00A04B99" w:rsidP="003F53D5">
      <w:pPr>
        <w:jc w:val="both"/>
      </w:pPr>
      <w:r w:rsidRPr="00A729AB">
        <w:t xml:space="preserve">В </w:t>
      </w:r>
      <w:r w:rsidR="008C66A9">
        <w:t xml:space="preserve">декабре </w:t>
      </w:r>
      <w:r w:rsidRPr="00A729AB">
        <w:t>20</w:t>
      </w:r>
      <w:r w:rsidR="008C66A9">
        <w:t>20</w:t>
      </w:r>
      <w:r w:rsidRPr="00A729AB">
        <w:t xml:space="preserve"> год</w:t>
      </w:r>
      <w:r w:rsidR="008C66A9">
        <w:t>а</w:t>
      </w:r>
      <w:r w:rsidRPr="00A729AB">
        <w:t xml:space="preserve"> Окуловский муниципальный район</w:t>
      </w:r>
      <w:r w:rsidR="008C66A9">
        <w:t xml:space="preserve"> примет участие в стратегической сессии, по итогам которой  будут разработаны паспорта новых кластерных проектов на 2021 год.</w:t>
      </w:r>
      <w:r w:rsidRPr="00A729AB">
        <w:t xml:space="preserve"> </w:t>
      </w:r>
    </w:p>
    <w:p w:rsidR="00A32F23" w:rsidRPr="00B47CBA" w:rsidRDefault="00A32F23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106" w:name="_Toc2597376"/>
      <w:r w:rsidRPr="00B47CBA">
        <w:rPr>
          <w:rFonts w:ascii="Times New Roman" w:hAnsi="Times New Roman" w:cs="Times New Roman"/>
          <w:color w:val="auto"/>
        </w:rPr>
        <w:t>1.</w:t>
      </w:r>
      <w:r w:rsidR="00A760B3">
        <w:rPr>
          <w:rFonts w:ascii="Times New Roman" w:hAnsi="Times New Roman" w:cs="Times New Roman"/>
          <w:color w:val="auto"/>
        </w:rPr>
        <w:t>7</w:t>
      </w:r>
      <w:r w:rsidRPr="00B47CBA">
        <w:rPr>
          <w:rFonts w:ascii="Times New Roman" w:hAnsi="Times New Roman" w:cs="Times New Roman"/>
          <w:color w:val="auto"/>
        </w:rPr>
        <w:t>. Анализ развития социальной инфраструктуры</w:t>
      </w:r>
      <w:bookmarkEnd w:id="106"/>
    </w:p>
    <w:p w:rsidR="00042DD5" w:rsidRDefault="00042DD5" w:rsidP="00812F76">
      <w:pPr>
        <w:pStyle w:val="3"/>
        <w:spacing w:line="276" w:lineRule="auto"/>
        <w:jc w:val="both"/>
        <w:rPr>
          <w:sz w:val="24"/>
          <w:szCs w:val="24"/>
          <w:highlight w:val="yellow"/>
        </w:rPr>
      </w:pPr>
      <w:bookmarkStart w:id="107" w:name="_Toc2597377"/>
    </w:p>
    <w:p w:rsidR="00A32F23" w:rsidRPr="00042DD5" w:rsidRDefault="00A32F23" w:rsidP="00812F76">
      <w:pPr>
        <w:pStyle w:val="3"/>
        <w:spacing w:line="276" w:lineRule="auto"/>
        <w:jc w:val="both"/>
        <w:rPr>
          <w:sz w:val="24"/>
          <w:szCs w:val="24"/>
        </w:rPr>
      </w:pPr>
      <w:r w:rsidRPr="00042DD5">
        <w:rPr>
          <w:sz w:val="24"/>
          <w:szCs w:val="24"/>
        </w:rPr>
        <w:t>1.</w:t>
      </w:r>
      <w:r w:rsidR="00A760B3">
        <w:rPr>
          <w:sz w:val="24"/>
          <w:szCs w:val="24"/>
        </w:rPr>
        <w:t>7</w:t>
      </w:r>
      <w:r w:rsidRPr="00042DD5">
        <w:rPr>
          <w:sz w:val="24"/>
          <w:szCs w:val="24"/>
        </w:rPr>
        <w:t>.1. Образовательные учреждения</w:t>
      </w:r>
      <w:bookmarkEnd w:id="107"/>
    </w:p>
    <w:p w:rsidR="00A32F23" w:rsidRPr="008325CA" w:rsidRDefault="00A32F23" w:rsidP="00812F76">
      <w:pPr>
        <w:ind w:firstLine="709"/>
        <w:jc w:val="both"/>
        <w:rPr>
          <w:color w:val="auto"/>
          <w:highlight w:val="yellow"/>
        </w:rPr>
      </w:pPr>
    </w:p>
    <w:p w:rsidR="00925658" w:rsidRDefault="00925658" w:rsidP="00812F76">
      <w:pPr>
        <w:ind w:firstLine="708"/>
        <w:jc w:val="both"/>
        <w:rPr>
          <w:color w:val="auto"/>
        </w:rPr>
      </w:pPr>
      <w:bookmarkStart w:id="108" w:name="_Toc2597378"/>
      <w:bookmarkStart w:id="109" w:name="_Toc2597390"/>
      <w:r>
        <w:rPr>
          <w:color w:val="auto"/>
        </w:rPr>
        <w:t xml:space="preserve">В Окуловском районе действует </w:t>
      </w:r>
      <w:r w:rsidR="00AD3CEB">
        <w:rPr>
          <w:color w:val="auto"/>
        </w:rPr>
        <w:t>8</w:t>
      </w:r>
      <w:r>
        <w:rPr>
          <w:color w:val="auto"/>
        </w:rPr>
        <w:t xml:space="preserve"> общеобразовательных организаций и 7 организаций, </w:t>
      </w:r>
      <w:r>
        <w:rPr>
          <w:shd w:val="clear" w:color="auto" w:fill="FFFFFF"/>
        </w:rPr>
        <w:t>осуществляющих образовательную деятельность по образовательным программам дошкольного образования.</w:t>
      </w:r>
    </w:p>
    <w:p w:rsidR="00925658" w:rsidRPr="00925658" w:rsidRDefault="00925658" w:rsidP="00812F76">
      <w:pPr>
        <w:ind w:firstLine="709"/>
        <w:jc w:val="both"/>
        <w:rPr>
          <w:color w:val="auto"/>
        </w:rPr>
      </w:pPr>
      <w:bookmarkStart w:id="110" w:name="_Toc2597380"/>
      <w:r w:rsidRPr="00925658">
        <w:rPr>
          <w:color w:val="auto"/>
        </w:rPr>
        <w:t>Системой дошкольного образования муниципального района охвачен</w:t>
      </w:r>
      <w:r w:rsidR="003371F3">
        <w:rPr>
          <w:color w:val="auto"/>
        </w:rPr>
        <w:t>о</w:t>
      </w:r>
      <w:r w:rsidRPr="00925658">
        <w:rPr>
          <w:color w:val="auto"/>
        </w:rPr>
        <w:t xml:space="preserve"> </w:t>
      </w:r>
      <w:r w:rsidR="003371F3">
        <w:rPr>
          <w:color w:val="auto"/>
        </w:rPr>
        <w:t>1170</w:t>
      </w:r>
      <w:r w:rsidRPr="00925658">
        <w:rPr>
          <w:color w:val="auto"/>
        </w:rPr>
        <w:t xml:space="preserve">  </w:t>
      </w:r>
      <w:r w:rsidR="003371F3">
        <w:rPr>
          <w:color w:val="auto"/>
        </w:rPr>
        <w:t>детей</w:t>
      </w:r>
      <w:r w:rsidRPr="00925658">
        <w:rPr>
          <w:color w:val="auto"/>
        </w:rPr>
        <w:t xml:space="preserve"> в возрасте от 1 до 7 лет, что составляет </w:t>
      </w:r>
      <w:r w:rsidR="00831F90">
        <w:rPr>
          <w:color w:val="auto"/>
        </w:rPr>
        <w:t>8</w:t>
      </w:r>
      <w:r w:rsidR="003371F3">
        <w:rPr>
          <w:color w:val="auto"/>
        </w:rPr>
        <w:t>5</w:t>
      </w:r>
      <w:r w:rsidRPr="00925658">
        <w:rPr>
          <w:color w:val="auto"/>
        </w:rPr>
        <w:t xml:space="preserve">% от общей численности детей </w:t>
      </w:r>
      <w:r w:rsidR="00831F90">
        <w:rPr>
          <w:color w:val="auto"/>
        </w:rPr>
        <w:t>дошкольного возраста. При этом д</w:t>
      </w:r>
      <w:r w:rsidRPr="00925658">
        <w:rPr>
          <w:color w:val="auto"/>
        </w:rPr>
        <w:t xml:space="preserve">оля детей в возрасте от 3 до 7 лет, обучающихся по образовательным </w:t>
      </w:r>
      <w:r w:rsidRPr="00925658">
        <w:rPr>
          <w:color w:val="auto"/>
        </w:rPr>
        <w:lastRenderedPageBreak/>
        <w:t xml:space="preserve">программам дошкольного образования, составляет 95% от общей численности детей данной возрастной категории. </w:t>
      </w:r>
    </w:p>
    <w:p w:rsidR="00925658" w:rsidRPr="00925658" w:rsidRDefault="00925658" w:rsidP="00812F76">
      <w:pPr>
        <w:ind w:firstLine="709"/>
        <w:jc w:val="both"/>
        <w:rPr>
          <w:color w:val="auto"/>
        </w:rPr>
      </w:pPr>
      <w:r w:rsidRPr="00925658">
        <w:rPr>
          <w:color w:val="auto"/>
        </w:rPr>
        <w:t>В общеобразовательных организациях муниципального района обучается 2</w:t>
      </w:r>
      <w:r w:rsidR="005A1877">
        <w:rPr>
          <w:color w:val="auto"/>
        </w:rPr>
        <w:t>589</w:t>
      </w:r>
      <w:r w:rsidRPr="00925658">
        <w:rPr>
          <w:color w:val="auto"/>
        </w:rPr>
        <w:t xml:space="preserve"> ученик</w:t>
      </w:r>
      <w:r w:rsidR="005A1877">
        <w:rPr>
          <w:color w:val="auto"/>
        </w:rPr>
        <w:t>ов</w:t>
      </w:r>
      <w:r w:rsidRPr="00925658">
        <w:rPr>
          <w:color w:val="auto"/>
        </w:rPr>
        <w:t xml:space="preserve">, из них первоклассников </w:t>
      </w:r>
      <w:r w:rsidR="008A5362">
        <w:rPr>
          <w:color w:val="auto"/>
        </w:rPr>
        <w:t xml:space="preserve">- </w:t>
      </w:r>
      <w:r w:rsidR="005A1877">
        <w:rPr>
          <w:color w:val="auto"/>
        </w:rPr>
        <w:t>276</w:t>
      </w:r>
      <w:r w:rsidRPr="00925658">
        <w:rPr>
          <w:color w:val="auto"/>
        </w:rPr>
        <w:t>, выпускников 9-х классов – 2</w:t>
      </w:r>
      <w:r w:rsidR="005A1877">
        <w:rPr>
          <w:color w:val="auto"/>
        </w:rPr>
        <w:t>28</w:t>
      </w:r>
      <w:r w:rsidRPr="00925658">
        <w:rPr>
          <w:color w:val="auto"/>
        </w:rPr>
        <w:t xml:space="preserve">, выпускников 11-х классов – </w:t>
      </w:r>
      <w:r w:rsidR="005A1877">
        <w:rPr>
          <w:color w:val="auto"/>
        </w:rPr>
        <w:t>63</w:t>
      </w:r>
      <w:r w:rsidRPr="00925658">
        <w:rPr>
          <w:color w:val="auto"/>
        </w:rPr>
        <w:t>.</w:t>
      </w:r>
    </w:p>
    <w:p w:rsidR="009D504C" w:rsidRDefault="009D504C" w:rsidP="00812F76">
      <w:pPr>
        <w:ind w:firstLine="709"/>
        <w:jc w:val="both"/>
        <w:rPr>
          <w:color w:val="auto"/>
        </w:rPr>
      </w:pPr>
      <w:bookmarkStart w:id="111" w:name="_Toc2597382"/>
      <w:bookmarkEnd w:id="110"/>
      <w:r w:rsidRPr="009D504C">
        <w:rPr>
          <w:color w:val="auto"/>
        </w:rPr>
        <w:t xml:space="preserve">Очередность на зачисление детей в дошкольные образовательные учреждения в районе </w:t>
      </w:r>
      <w:r w:rsidR="00831F90">
        <w:rPr>
          <w:color w:val="auto"/>
        </w:rPr>
        <w:t>полностью отсутствует</w:t>
      </w:r>
      <w:r w:rsidRPr="009D504C">
        <w:rPr>
          <w:color w:val="auto"/>
        </w:rPr>
        <w:t>.</w:t>
      </w:r>
      <w:bookmarkEnd w:id="111"/>
    </w:p>
    <w:p w:rsidR="00831F90" w:rsidRDefault="00831F90" w:rsidP="00812F76">
      <w:pPr>
        <w:ind w:firstLine="709"/>
        <w:jc w:val="both"/>
        <w:rPr>
          <w:color w:val="auto"/>
        </w:rPr>
      </w:pPr>
      <w:r w:rsidRPr="00831F90">
        <w:rPr>
          <w:color w:val="auto"/>
        </w:rPr>
        <w:t>В общеобразовательных органи</w:t>
      </w:r>
      <w:r w:rsidR="005A1877">
        <w:rPr>
          <w:color w:val="auto"/>
        </w:rPr>
        <w:t>зациях муниципального района 186</w:t>
      </w:r>
      <w:r w:rsidRPr="00831F90">
        <w:rPr>
          <w:color w:val="auto"/>
        </w:rPr>
        <w:t xml:space="preserve"> обучающихся обучаются по адаптированным образовательным программам</w:t>
      </w:r>
      <w:r>
        <w:rPr>
          <w:color w:val="auto"/>
        </w:rPr>
        <w:t>.</w:t>
      </w:r>
    </w:p>
    <w:p w:rsidR="00831F90" w:rsidRDefault="00831F90" w:rsidP="00812F76">
      <w:pPr>
        <w:ind w:firstLine="709"/>
        <w:jc w:val="both"/>
        <w:rPr>
          <w:color w:val="auto"/>
        </w:rPr>
      </w:pPr>
      <w:r w:rsidRPr="00831F90">
        <w:rPr>
          <w:color w:val="auto"/>
        </w:rPr>
        <w:t>В целях продвижения и поддержки одаренных детей и талантливой молодёжи за достижение высоких результатов в творческой и интеллектуальной деятельности 24 обучающимся образовательных организаций присвоено звание «Стипендиат Главы муниципального района»</w:t>
      </w:r>
      <w:r>
        <w:rPr>
          <w:color w:val="auto"/>
        </w:rPr>
        <w:t>.</w:t>
      </w:r>
    </w:p>
    <w:p w:rsidR="0026521A" w:rsidRPr="0026521A" w:rsidRDefault="00831F90" w:rsidP="00812F76">
      <w:pPr>
        <w:ind w:firstLine="709"/>
        <w:jc w:val="both"/>
        <w:rPr>
          <w:color w:val="000000" w:themeColor="text1"/>
        </w:rPr>
      </w:pPr>
      <w:r w:rsidRPr="0026521A">
        <w:rPr>
          <w:color w:val="000000" w:themeColor="text1"/>
        </w:rPr>
        <w:t xml:space="preserve">В рамках муниципальной программы «Развитие образования в Окуловском муниципальном районе </w:t>
      </w:r>
      <w:r w:rsidR="0026521A" w:rsidRPr="0026521A">
        <w:rPr>
          <w:color w:val="000000" w:themeColor="text1"/>
        </w:rPr>
        <w:t>до 2026 года</w:t>
      </w:r>
      <w:r w:rsidRPr="0026521A">
        <w:rPr>
          <w:color w:val="000000" w:themeColor="text1"/>
        </w:rPr>
        <w:t xml:space="preserve">» за </w:t>
      </w:r>
      <w:r w:rsidR="0026521A" w:rsidRPr="0026521A">
        <w:rPr>
          <w:color w:val="000000" w:themeColor="text1"/>
        </w:rPr>
        <w:t>3 квартал 2020</w:t>
      </w:r>
      <w:r w:rsidRPr="0026521A">
        <w:rPr>
          <w:color w:val="000000" w:themeColor="text1"/>
        </w:rPr>
        <w:t xml:space="preserve"> год</w:t>
      </w:r>
      <w:r w:rsidR="0026521A" w:rsidRPr="0026521A">
        <w:rPr>
          <w:color w:val="000000" w:themeColor="text1"/>
        </w:rPr>
        <w:t>а</w:t>
      </w:r>
      <w:r w:rsidRPr="0026521A">
        <w:rPr>
          <w:color w:val="000000" w:themeColor="text1"/>
        </w:rPr>
        <w:t xml:space="preserve"> обучающиеся района приняли участие в  </w:t>
      </w:r>
      <w:r w:rsidR="0026521A" w:rsidRPr="0026521A">
        <w:rPr>
          <w:color w:val="000000" w:themeColor="text1"/>
        </w:rPr>
        <w:t>12</w:t>
      </w:r>
      <w:r w:rsidRPr="0026521A">
        <w:rPr>
          <w:color w:val="000000" w:themeColor="text1"/>
        </w:rPr>
        <w:t xml:space="preserve">  районных мероприятиях</w:t>
      </w:r>
      <w:r w:rsidR="0026521A" w:rsidRPr="0026521A">
        <w:rPr>
          <w:color w:val="000000" w:themeColor="text1"/>
        </w:rPr>
        <w:t>.</w:t>
      </w:r>
      <w:r w:rsidRPr="0026521A">
        <w:rPr>
          <w:color w:val="000000" w:themeColor="text1"/>
        </w:rPr>
        <w:t xml:space="preserve"> </w:t>
      </w:r>
    </w:p>
    <w:p w:rsidR="00831F90" w:rsidRPr="00831F90" w:rsidRDefault="00831F90" w:rsidP="00812F76">
      <w:pPr>
        <w:ind w:firstLine="709"/>
        <w:jc w:val="both"/>
        <w:rPr>
          <w:color w:val="auto"/>
        </w:rPr>
      </w:pPr>
      <w:r w:rsidRPr="00831F90">
        <w:rPr>
          <w:color w:val="auto"/>
        </w:rPr>
        <w:t xml:space="preserve">Услуги по реализации дополнительного образования в организациях различной направленности, имеющих лицензию на осуществление деятельности по реализации указанных программ, </w:t>
      </w:r>
      <w:r w:rsidR="005A1877" w:rsidRPr="005A1877">
        <w:rPr>
          <w:color w:val="auto"/>
        </w:rPr>
        <w:t>за 9 месяцев 2020 года получили  70,2%</w:t>
      </w:r>
      <w:r w:rsidR="005A1877">
        <w:rPr>
          <w:color w:val="auto"/>
        </w:rPr>
        <w:t xml:space="preserve"> детей в возрасте от 5 до 18 лет.</w:t>
      </w:r>
      <w:r w:rsidRPr="00831F90">
        <w:rPr>
          <w:color w:val="auto"/>
        </w:rPr>
        <w:t xml:space="preserve"> </w:t>
      </w:r>
    </w:p>
    <w:p w:rsidR="00831F90" w:rsidRDefault="00831F90" w:rsidP="00812F76">
      <w:pPr>
        <w:ind w:firstLine="709"/>
        <w:jc w:val="both"/>
        <w:rPr>
          <w:color w:val="auto"/>
        </w:rPr>
      </w:pPr>
      <w:r w:rsidRPr="00831F90">
        <w:rPr>
          <w:color w:val="auto"/>
        </w:rPr>
        <w:t>Приоритетн</w:t>
      </w:r>
      <w:r w:rsidR="0026521A">
        <w:rPr>
          <w:color w:val="auto"/>
        </w:rPr>
        <w:t>ой</w:t>
      </w:r>
      <w:r w:rsidRPr="00831F90">
        <w:rPr>
          <w:color w:val="auto"/>
        </w:rPr>
        <w:t xml:space="preserve"> задач</w:t>
      </w:r>
      <w:r w:rsidR="0026521A">
        <w:rPr>
          <w:color w:val="auto"/>
        </w:rPr>
        <w:t>ей</w:t>
      </w:r>
      <w:r w:rsidRPr="00831F90">
        <w:rPr>
          <w:color w:val="auto"/>
        </w:rPr>
        <w:t xml:space="preserve"> является развитие инженерно-технического творчества  обучающихся. </w:t>
      </w:r>
      <w:r w:rsidR="005A1877" w:rsidRPr="005A1877">
        <w:rPr>
          <w:color w:val="auto"/>
        </w:rPr>
        <w:t>В настоящее время на территории Окуловского муниципального района функционирует 6 кружков  инженерно-технического направления. С 1 сентября 2020 года в рамках сетевого взаимодействия общеобразовательными учреждениями  заключены договора с ГОАУ «Новгородский Кванториум» по обучению детей в мобильном Кванториуме.</w:t>
      </w:r>
      <w:r w:rsidR="005A1877">
        <w:rPr>
          <w:color w:val="auto"/>
        </w:rPr>
        <w:t xml:space="preserve"> </w:t>
      </w:r>
      <w:r w:rsidR="0026521A">
        <w:rPr>
          <w:color w:val="auto"/>
        </w:rPr>
        <w:t xml:space="preserve"> </w:t>
      </w:r>
      <w:r w:rsidR="005A1877" w:rsidRPr="005A1877">
        <w:rPr>
          <w:color w:val="auto"/>
        </w:rPr>
        <w:t>Всего планируется обучит</w:t>
      </w:r>
      <w:r w:rsidR="005A1877">
        <w:rPr>
          <w:color w:val="auto"/>
        </w:rPr>
        <w:t>ь</w:t>
      </w:r>
      <w:r w:rsidR="005A1877" w:rsidRPr="005A1877">
        <w:rPr>
          <w:color w:val="auto"/>
        </w:rPr>
        <w:t xml:space="preserve"> в мобильном Кванториуме 216 детей.</w:t>
      </w:r>
    </w:p>
    <w:p w:rsidR="00831F90" w:rsidRDefault="00831F90" w:rsidP="00812F76">
      <w:pPr>
        <w:ind w:firstLine="709"/>
        <w:jc w:val="both"/>
        <w:rPr>
          <w:color w:val="auto"/>
        </w:rPr>
      </w:pPr>
      <w:r w:rsidRPr="00831F90">
        <w:rPr>
          <w:color w:val="auto"/>
        </w:rPr>
        <w:t xml:space="preserve">За </w:t>
      </w:r>
      <w:r w:rsidR="005A1877" w:rsidRPr="005A1877">
        <w:rPr>
          <w:color w:val="auto"/>
        </w:rPr>
        <w:t xml:space="preserve">3 квартал 2020 </w:t>
      </w:r>
      <w:r w:rsidRPr="00831F90">
        <w:rPr>
          <w:color w:val="auto"/>
        </w:rPr>
        <w:t>год</w:t>
      </w:r>
      <w:r w:rsidR="005A1877">
        <w:rPr>
          <w:color w:val="auto"/>
        </w:rPr>
        <w:t>а</w:t>
      </w:r>
      <w:r w:rsidRPr="00831F90">
        <w:rPr>
          <w:color w:val="auto"/>
        </w:rPr>
        <w:t xml:space="preserve"> аттестацию в новой форме прошли </w:t>
      </w:r>
      <w:r w:rsidR="005A1877">
        <w:rPr>
          <w:color w:val="auto"/>
        </w:rPr>
        <w:t>11</w:t>
      </w:r>
      <w:r w:rsidRPr="00831F90">
        <w:rPr>
          <w:color w:val="auto"/>
        </w:rPr>
        <w:t xml:space="preserve"> педагогических работник</w:t>
      </w:r>
      <w:r w:rsidR="00CA7610">
        <w:rPr>
          <w:color w:val="auto"/>
        </w:rPr>
        <w:t>ов</w:t>
      </w:r>
      <w:r w:rsidRPr="00831F90">
        <w:rPr>
          <w:color w:val="auto"/>
        </w:rPr>
        <w:t xml:space="preserve"> из образовательных учреждений, подведомственных комитету образования Администрации Окуловского</w:t>
      </w:r>
      <w:r w:rsidR="00C73055">
        <w:rPr>
          <w:color w:val="auto"/>
        </w:rPr>
        <w:t xml:space="preserve"> муниципального района. Из них </w:t>
      </w:r>
      <w:r w:rsidRPr="00831F90">
        <w:rPr>
          <w:color w:val="auto"/>
        </w:rPr>
        <w:t xml:space="preserve">6 педагогам была присвоена первая квалификационная категория, </w:t>
      </w:r>
      <w:r w:rsidR="00C73055">
        <w:rPr>
          <w:color w:val="auto"/>
        </w:rPr>
        <w:t>5</w:t>
      </w:r>
      <w:r w:rsidRPr="00831F90">
        <w:rPr>
          <w:color w:val="auto"/>
        </w:rPr>
        <w:t xml:space="preserve"> – высшая квалификационная категория.</w:t>
      </w:r>
    </w:p>
    <w:p w:rsidR="00C73055" w:rsidRDefault="00C73055" w:rsidP="00812F76">
      <w:pPr>
        <w:ind w:firstLine="709"/>
        <w:jc w:val="both"/>
        <w:rPr>
          <w:color w:val="auto"/>
        </w:rPr>
      </w:pPr>
      <w:r w:rsidRPr="00C73055">
        <w:rPr>
          <w:color w:val="auto"/>
        </w:rPr>
        <w:t xml:space="preserve">За 3 квартал 2020 года 15 педагогических работников района прошли курсы повышения квалификации по 6 дополнительным профессиональным программам из 31 программы согласно плана-графика на 2020 год от общего количества педагогов, нуждающихся в повышении квалификации по профилю деятельности в 2020 году. С учетом условия повышения квалификации не реже 1 раз в 3 года к концу 2020 года это составит 100% прохождения педагогическими и руководящими работниками курсовой переподготовки по профилю деятельности.  </w:t>
      </w:r>
    </w:p>
    <w:p w:rsidR="00B76C0B" w:rsidRDefault="00C73055" w:rsidP="00812F76">
      <w:pPr>
        <w:ind w:firstLine="709"/>
        <w:jc w:val="both"/>
        <w:rPr>
          <w:color w:val="auto"/>
        </w:rPr>
      </w:pPr>
      <w:r w:rsidRPr="00C73055">
        <w:rPr>
          <w:color w:val="auto"/>
        </w:rPr>
        <w:t>Эпидемиологическая ситуация по COVID-19 внесла изменения в содержание и порядок организации</w:t>
      </w:r>
      <w:r>
        <w:rPr>
          <w:color w:val="auto"/>
        </w:rPr>
        <w:t xml:space="preserve"> </w:t>
      </w:r>
      <w:r w:rsidRPr="00C73055">
        <w:rPr>
          <w:color w:val="auto"/>
        </w:rPr>
        <w:t>летней оздоровительной кампании</w:t>
      </w:r>
      <w:r>
        <w:rPr>
          <w:color w:val="auto"/>
        </w:rPr>
        <w:t xml:space="preserve">. </w:t>
      </w:r>
      <w:r w:rsidRPr="00C73055">
        <w:rPr>
          <w:color w:val="auto"/>
        </w:rPr>
        <w:t>В 2020 году в рамках летней оздоровите</w:t>
      </w:r>
      <w:r>
        <w:rPr>
          <w:color w:val="auto"/>
        </w:rPr>
        <w:t>льной кампании организован 1 он</w:t>
      </w:r>
      <w:r w:rsidRPr="00C73055">
        <w:rPr>
          <w:color w:val="auto"/>
        </w:rPr>
        <w:t>лайн лагерь при МАОУ СШ № 2 г. Окуловка сроком 10 дней. За период 2019/2020 учебного года в МДЦ «Артек» отдохнул 1 обучающийся</w:t>
      </w:r>
      <w:r>
        <w:rPr>
          <w:color w:val="auto"/>
        </w:rPr>
        <w:t>.</w:t>
      </w:r>
      <w:r w:rsidR="00B76C0B">
        <w:rPr>
          <w:color w:val="auto"/>
        </w:rPr>
        <w:t xml:space="preserve"> </w:t>
      </w:r>
    </w:p>
    <w:p w:rsidR="00B76C0B" w:rsidRDefault="00B76C0B" w:rsidP="00812F76">
      <w:pPr>
        <w:ind w:firstLine="709"/>
        <w:jc w:val="both"/>
        <w:rPr>
          <w:color w:val="auto"/>
        </w:rPr>
      </w:pPr>
      <w:r w:rsidRPr="00B76C0B">
        <w:rPr>
          <w:color w:val="auto"/>
        </w:rPr>
        <w:t xml:space="preserve">В 2020 году планировалось организовать 8 трудовых бригад, которые в свободное от учебы время примут участие в ремонтных, сельскохозяйственных работах, благоустройстве территорий. Совместно с отделом занятости населения Окуловского  </w:t>
      </w:r>
      <w:r w:rsidRPr="00B76C0B">
        <w:rPr>
          <w:color w:val="auto"/>
        </w:rPr>
        <w:lastRenderedPageBreak/>
        <w:t>района планировалось трудоустроить 53 несовершеннолетних граждан в возрасте от 14 до 18 лет. В связи с эпидемиологической ситуацией, связанной с COVID-19, организация трудовых бригад была приостановлена. На данный момент с начала года трудоустроено 10 человек.</w:t>
      </w:r>
      <w:r>
        <w:rPr>
          <w:color w:val="auto"/>
        </w:rPr>
        <w:t xml:space="preserve"> </w:t>
      </w:r>
    </w:p>
    <w:p w:rsidR="00B76C0B" w:rsidRDefault="00831F90" w:rsidP="00812F76">
      <w:pPr>
        <w:ind w:firstLine="709"/>
        <w:jc w:val="both"/>
        <w:rPr>
          <w:color w:val="auto"/>
        </w:rPr>
      </w:pPr>
      <w:r w:rsidRPr="00831F90">
        <w:rPr>
          <w:color w:val="auto"/>
        </w:rPr>
        <w:t xml:space="preserve">Также по линии комитета образования Администрации Окуловского муниципального района </w:t>
      </w:r>
      <w:r w:rsidR="00B76C0B">
        <w:rPr>
          <w:color w:val="auto"/>
        </w:rPr>
        <w:t xml:space="preserve"> </w:t>
      </w:r>
      <w:r w:rsidR="00B76C0B" w:rsidRPr="00B76C0B">
        <w:rPr>
          <w:color w:val="auto"/>
        </w:rPr>
        <w:t xml:space="preserve">в летний период 2020 года в загородном оздоровительном лагере «Детская флотилия «Парус» провели свой досуг 3 ребёнка. </w:t>
      </w:r>
    </w:p>
    <w:p w:rsidR="00831F90" w:rsidRPr="00831F90" w:rsidRDefault="00831F90" w:rsidP="00812F76">
      <w:pPr>
        <w:ind w:firstLine="709"/>
        <w:jc w:val="both"/>
        <w:rPr>
          <w:color w:val="auto"/>
        </w:rPr>
      </w:pPr>
      <w:r w:rsidRPr="00831F90">
        <w:rPr>
          <w:color w:val="auto"/>
        </w:rPr>
        <w:t xml:space="preserve">Органом опеки и попечительства </w:t>
      </w:r>
      <w:r w:rsidR="00554826" w:rsidRPr="00554826">
        <w:rPr>
          <w:color w:val="auto"/>
        </w:rPr>
        <w:t xml:space="preserve">за </w:t>
      </w:r>
      <w:r w:rsidR="00554826">
        <w:rPr>
          <w:color w:val="auto"/>
        </w:rPr>
        <w:t xml:space="preserve">3 квартала </w:t>
      </w:r>
      <w:r w:rsidR="00554826" w:rsidRPr="00554826">
        <w:rPr>
          <w:color w:val="auto"/>
        </w:rPr>
        <w:t>2020 года</w:t>
      </w:r>
      <w:r w:rsidR="00554826">
        <w:rPr>
          <w:color w:val="auto"/>
        </w:rPr>
        <w:t xml:space="preserve"> </w:t>
      </w:r>
      <w:r w:rsidRPr="00831F90">
        <w:rPr>
          <w:color w:val="auto"/>
        </w:rPr>
        <w:t xml:space="preserve">выявлено </w:t>
      </w:r>
      <w:r w:rsidR="00554826">
        <w:rPr>
          <w:color w:val="auto"/>
        </w:rPr>
        <w:t>7</w:t>
      </w:r>
      <w:r w:rsidRPr="00831F90">
        <w:rPr>
          <w:color w:val="auto"/>
        </w:rPr>
        <w:t xml:space="preserve"> детей-сирот и детей, оставшихся без попечения родителей</w:t>
      </w:r>
      <w:r>
        <w:rPr>
          <w:color w:val="auto"/>
        </w:rPr>
        <w:t>. И</w:t>
      </w:r>
      <w:r w:rsidRPr="00831F90">
        <w:rPr>
          <w:color w:val="auto"/>
        </w:rPr>
        <w:t xml:space="preserve">з них 4 переданы под предварительную опеку, </w:t>
      </w:r>
      <w:r w:rsidR="00554826">
        <w:rPr>
          <w:color w:val="auto"/>
        </w:rPr>
        <w:t xml:space="preserve">1 </w:t>
      </w:r>
      <w:r w:rsidRPr="00831F90">
        <w:rPr>
          <w:color w:val="auto"/>
        </w:rPr>
        <w:t xml:space="preserve"> </w:t>
      </w:r>
      <w:r w:rsidR="00554826">
        <w:rPr>
          <w:color w:val="auto"/>
        </w:rPr>
        <w:t xml:space="preserve">устроен на воспитание </w:t>
      </w:r>
      <w:r w:rsidRPr="00831F90">
        <w:rPr>
          <w:color w:val="auto"/>
        </w:rPr>
        <w:t xml:space="preserve">под возмездную опеку (приемную семью), 1 </w:t>
      </w:r>
      <w:r w:rsidR="00554826">
        <w:rPr>
          <w:color w:val="auto"/>
        </w:rPr>
        <w:t>–</w:t>
      </w:r>
      <w:r w:rsidRPr="00831F90">
        <w:rPr>
          <w:color w:val="auto"/>
        </w:rPr>
        <w:t xml:space="preserve"> </w:t>
      </w:r>
      <w:r w:rsidR="00554826">
        <w:rPr>
          <w:color w:val="auto"/>
        </w:rPr>
        <w:t>взят под попечительство</w:t>
      </w:r>
      <w:r w:rsidRPr="00831F90">
        <w:rPr>
          <w:color w:val="auto"/>
        </w:rPr>
        <w:t>, 1  -</w:t>
      </w:r>
      <w:r w:rsidR="00554826">
        <w:rPr>
          <w:color w:val="auto"/>
        </w:rPr>
        <w:t xml:space="preserve"> передан на воспитание</w:t>
      </w:r>
      <w:r w:rsidRPr="00831F90">
        <w:rPr>
          <w:color w:val="auto"/>
        </w:rPr>
        <w:t xml:space="preserve"> в отделение </w:t>
      </w:r>
      <w:r w:rsidR="00554826">
        <w:rPr>
          <w:color w:val="auto"/>
        </w:rPr>
        <w:t>ОАУСО «Окуловский КЦСО».</w:t>
      </w:r>
    </w:p>
    <w:p w:rsidR="00831F90" w:rsidRPr="00831F90" w:rsidRDefault="00831F90" w:rsidP="00812F76">
      <w:pPr>
        <w:ind w:firstLine="709"/>
        <w:jc w:val="both"/>
        <w:rPr>
          <w:color w:val="auto"/>
        </w:rPr>
      </w:pPr>
      <w:r w:rsidRPr="00831F90">
        <w:rPr>
          <w:color w:val="auto"/>
        </w:rPr>
        <w:t xml:space="preserve">В Окуловском муниципальном районе на 1 </w:t>
      </w:r>
      <w:r w:rsidR="00554826" w:rsidRPr="00554826">
        <w:rPr>
          <w:color w:val="auto"/>
        </w:rPr>
        <w:t>октября</w:t>
      </w:r>
      <w:r w:rsidRPr="00831F90">
        <w:rPr>
          <w:color w:val="auto"/>
        </w:rPr>
        <w:t xml:space="preserve"> 2020 года  численность детей, оставшихся без попечения родителей, составляет 1</w:t>
      </w:r>
      <w:r w:rsidR="00554826">
        <w:rPr>
          <w:color w:val="auto"/>
        </w:rPr>
        <w:t>18</w:t>
      </w:r>
      <w:r w:rsidRPr="00831F90">
        <w:rPr>
          <w:color w:val="auto"/>
        </w:rPr>
        <w:t xml:space="preserve"> человек. Из них находятся на государственном обеспечении в отделении ОАУСО «Окуловский КЦСО» - </w:t>
      </w:r>
      <w:r w:rsidR="00554826">
        <w:rPr>
          <w:color w:val="auto"/>
        </w:rPr>
        <w:t>3</w:t>
      </w:r>
      <w:r w:rsidRPr="00831F90">
        <w:rPr>
          <w:color w:val="auto"/>
        </w:rPr>
        <w:t xml:space="preserve"> </w:t>
      </w:r>
      <w:r w:rsidR="00554826">
        <w:rPr>
          <w:color w:val="auto"/>
        </w:rPr>
        <w:t>ребенка</w:t>
      </w:r>
      <w:r w:rsidRPr="00831F90">
        <w:rPr>
          <w:color w:val="auto"/>
        </w:rPr>
        <w:t>, на государственном обеспечении в филиале ОАПОУ «Боровичский агропромышленный техникум» - 1 человек</w:t>
      </w:r>
      <w:r w:rsidR="00F541FD">
        <w:rPr>
          <w:color w:val="auto"/>
        </w:rPr>
        <w:t>.</w:t>
      </w:r>
      <w:r w:rsidR="003C0EBA">
        <w:rPr>
          <w:color w:val="auto"/>
        </w:rPr>
        <w:t xml:space="preserve"> </w:t>
      </w:r>
      <w:r w:rsidR="00F541FD">
        <w:rPr>
          <w:color w:val="auto"/>
        </w:rPr>
        <w:t xml:space="preserve">Остальные дети находятся </w:t>
      </w:r>
      <w:r w:rsidRPr="00831F90">
        <w:rPr>
          <w:color w:val="auto"/>
        </w:rPr>
        <w:t>в приемных семьях</w:t>
      </w:r>
      <w:r w:rsidR="00F541FD">
        <w:rPr>
          <w:color w:val="auto"/>
        </w:rPr>
        <w:t xml:space="preserve">, </w:t>
      </w:r>
      <w:r w:rsidRPr="00831F90">
        <w:rPr>
          <w:color w:val="auto"/>
        </w:rPr>
        <w:t>в опекаемых семьях</w:t>
      </w:r>
      <w:r w:rsidR="00F541FD">
        <w:rPr>
          <w:color w:val="auto"/>
        </w:rPr>
        <w:t>,</w:t>
      </w:r>
      <w:r w:rsidR="00AD3CEB">
        <w:rPr>
          <w:color w:val="auto"/>
        </w:rPr>
        <w:t xml:space="preserve"> </w:t>
      </w:r>
      <w:r w:rsidR="00F541FD">
        <w:rPr>
          <w:color w:val="auto"/>
        </w:rPr>
        <w:t xml:space="preserve">или </w:t>
      </w:r>
      <w:r w:rsidRPr="00831F90">
        <w:rPr>
          <w:color w:val="auto"/>
        </w:rPr>
        <w:t xml:space="preserve">под опекой по заявлениям родителей.  </w:t>
      </w:r>
    </w:p>
    <w:bookmarkEnd w:id="108"/>
    <w:bookmarkEnd w:id="109"/>
    <w:p w:rsidR="00A32F23" w:rsidRPr="00B47CBA" w:rsidRDefault="00A32F23" w:rsidP="00812F76">
      <w:pPr>
        <w:ind w:firstLine="709"/>
        <w:jc w:val="both"/>
        <w:rPr>
          <w:color w:val="auto"/>
        </w:rPr>
      </w:pPr>
    </w:p>
    <w:p w:rsidR="00A32F23" w:rsidRPr="00B47CBA" w:rsidRDefault="00A32F23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112" w:name="_Toc2597393"/>
      <w:r w:rsidRPr="00B47CBA">
        <w:rPr>
          <w:sz w:val="24"/>
          <w:szCs w:val="24"/>
        </w:rPr>
        <w:t>1.</w:t>
      </w:r>
      <w:r w:rsidR="001575B4">
        <w:rPr>
          <w:sz w:val="24"/>
          <w:szCs w:val="24"/>
        </w:rPr>
        <w:t>7</w:t>
      </w:r>
      <w:r w:rsidRPr="00B47CBA">
        <w:rPr>
          <w:sz w:val="24"/>
          <w:szCs w:val="24"/>
        </w:rPr>
        <w:t>.2. Здравоохранение</w:t>
      </w:r>
      <w:bookmarkEnd w:id="112"/>
    </w:p>
    <w:p w:rsidR="00A32F23" w:rsidRPr="00B47CBA" w:rsidRDefault="00A32F23" w:rsidP="00812F76">
      <w:pPr>
        <w:ind w:firstLine="709"/>
        <w:jc w:val="both"/>
        <w:rPr>
          <w:color w:val="auto"/>
        </w:rPr>
      </w:pPr>
    </w:p>
    <w:p w:rsidR="00A32F23" w:rsidRDefault="00A32F23" w:rsidP="00812F76">
      <w:pPr>
        <w:ind w:firstLine="709"/>
        <w:jc w:val="both"/>
        <w:rPr>
          <w:color w:val="auto"/>
        </w:rPr>
      </w:pPr>
      <w:bookmarkStart w:id="113" w:name="_Toc2597394"/>
      <w:r w:rsidRPr="00B47CBA">
        <w:rPr>
          <w:color w:val="auto"/>
        </w:rPr>
        <w:t>На территории района расположены следующие объекты:</w:t>
      </w:r>
      <w:bookmarkEnd w:id="113"/>
    </w:p>
    <w:p w:rsid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>ГОБУЗ «Окуловская центральная районная больница»</w:t>
      </w:r>
      <w:r w:rsidR="00DC5620">
        <w:rPr>
          <w:color w:val="auto"/>
        </w:rPr>
        <w:t>;</w:t>
      </w:r>
    </w:p>
    <w:p w:rsidR="00513F61" w:rsidRDefault="005F783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Центральная районная </w:t>
      </w:r>
      <w:r w:rsidR="00513F61">
        <w:rPr>
          <w:color w:val="auto"/>
        </w:rPr>
        <w:t>поликлиника,</w:t>
      </w:r>
      <w:r>
        <w:rPr>
          <w:color w:val="auto"/>
        </w:rPr>
        <w:t xml:space="preserve"> стоматологическ</w:t>
      </w:r>
      <w:r w:rsidR="0001443D">
        <w:rPr>
          <w:color w:val="auto"/>
        </w:rPr>
        <w:t>ая</w:t>
      </w:r>
      <w:r w:rsidR="00513F61">
        <w:rPr>
          <w:color w:val="auto"/>
        </w:rPr>
        <w:t xml:space="preserve"> поликлиника</w:t>
      </w:r>
      <w:r w:rsidR="006328C4">
        <w:rPr>
          <w:color w:val="auto"/>
        </w:rPr>
        <w:t>;</w:t>
      </w:r>
      <w:r>
        <w:rPr>
          <w:color w:val="auto"/>
        </w:rPr>
        <w:t xml:space="preserve"> </w:t>
      </w:r>
    </w:p>
    <w:p w:rsidR="005F7836" w:rsidRDefault="00432375" w:rsidP="00812F76">
      <w:pPr>
        <w:ind w:firstLine="709"/>
        <w:jc w:val="both"/>
        <w:rPr>
          <w:color w:val="auto"/>
        </w:rPr>
      </w:pPr>
      <w:r>
        <w:rPr>
          <w:color w:val="auto"/>
        </w:rPr>
        <w:t>ж</w:t>
      </w:r>
      <w:r w:rsidR="005F7836">
        <w:rPr>
          <w:color w:val="auto"/>
        </w:rPr>
        <w:t>енск</w:t>
      </w:r>
      <w:r w:rsidR="00CC0A59">
        <w:rPr>
          <w:color w:val="auto"/>
        </w:rPr>
        <w:t>ая</w:t>
      </w:r>
      <w:r w:rsidR="005F7836">
        <w:rPr>
          <w:color w:val="auto"/>
        </w:rPr>
        <w:t xml:space="preserve"> конс</w:t>
      </w:r>
      <w:r w:rsidR="00CC0A59">
        <w:rPr>
          <w:color w:val="auto"/>
        </w:rPr>
        <w:t>ультация, две детские консультации</w:t>
      </w:r>
      <w:r w:rsidR="00DC5620">
        <w:rPr>
          <w:color w:val="auto"/>
        </w:rPr>
        <w:t>;</w:t>
      </w:r>
    </w:p>
    <w:p w:rsidR="005F7836" w:rsidRDefault="005F7836" w:rsidP="00812F76">
      <w:pPr>
        <w:ind w:firstLine="709"/>
        <w:jc w:val="both"/>
        <w:rPr>
          <w:color w:val="auto"/>
        </w:rPr>
      </w:pPr>
      <w:r>
        <w:rPr>
          <w:color w:val="auto"/>
        </w:rPr>
        <w:t>3 врачебные амбулатории (</w:t>
      </w:r>
      <w:r w:rsidRPr="005F7836">
        <w:rPr>
          <w:color w:val="auto"/>
        </w:rPr>
        <w:t>Котовская, Угловская, Кулотинская</w:t>
      </w:r>
      <w:r>
        <w:rPr>
          <w:color w:val="auto"/>
        </w:rPr>
        <w:t>)</w:t>
      </w:r>
      <w:r w:rsidR="00DC5620">
        <w:rPr>
          <w:color w:val="auto"/>
        </w:rPr>
        <w:t>;</w:t>
      </w:r>
    </w:p>
    <w:p w:rsidR="005F7836" w:rsidRDefault="005F783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7 фельдшерских пунктов, </w:t>
      </w:r>
      <w:r w:rsidR="00CC0A59">
        <w:rPr>
          <w:color w:val="auto"/>
        </w:rPr>
        <w:t>1</w:t>
      </w:r>
      <w:r>
        <w:rPr>
          <w:color w:val="auto"/>
        </w:rPr>
        <w:t xml:space="preserve"> из которых – передвижн</w:t>
      </w:r>
      <w:r w:rsidR="00CC0A59">
        <w:rPr>
          <w:color w:val="auto"/>
        </w:rPr>
        <w:t>ой</w:t>
      </w:r>
      <w:r w:rsidR="00DC5620">
        <w:rPr>
          <w:color w:val="auto"/>
        </w:rPr>
        <w:t>;</w:t>
      </w:r>
    </w:p>
    <w:p w:rsidR="005F7836" w:rsidRDefault="005F7836" w:rsidP="00812F76">
      <w:pPr>
        <w:ind w:firstLine="709"/>
        <w:jc w:val="both"/>
        <w:rPr>
          <w:color w:val="auto"/>
        </w:rPr>
      </w:pPr>
      <w:r>
        <w:rPr>
          <w:color w:val="auto"/>
        </w:rPr>
        <w:t>1 офис врача общей практики.</w:t>
      </w:r>
    </w:p>
    <w:p w:rsidR="005F7836" w:rsidRDefault="005F7836" w:rsidP="00812F76">
      <w:pPr>
        <w:ind w:firstLine="709"/>
        <w:jc w:val="both"/>
        <w:rPr>
          <w:color w:val="auto"/>
        </w:rPr>
      </w:pPr>
    </w:p>
    <w:p w:rsidR="005F7836" w:rsidRP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>В ГОБУЗ «Окуловская центральная районная больница» работает 32</w:t>
      </w:r>
      <w:r w:rsidR="00CC0A59">
        <w:rPr>
          <w:color w:val="auto"/>
        </w:rPr>
        <w:t>0</w:t>
      </w:r>
      <w:r w:rsidRPr="005F7836">
        <w:rPr>
          <w:color w:val="auto"/>
        </w:rPr>
        <w:t xml:space="preserve">  человек, в том числе 4</w:t>
      </w:r>
      <w:r w:rsidR="00CC0A59">
        <w:rPr>
          <w:color w:val="auto"/>
        </w:rPr>
        <w:t>5</w:t>
      </w:r>
      <w:r w:rsidRPr="005F7836">
        <w:rPr>
          <w:color w:val="auto"/>
        </w:rPr>
        <w:t xml:space="preserve"> врачей, 14</w:t>
      </w:r>
      <w:r w:rsidR="00CC0A59">
        <w:rPr>
          <w:color w:val="auto"/>
        </w:rPr>
        <w:t>5</w:t>
      </w:r>
      <w:r w:rsidRPr="005F7836">
        <w:rPr>
          <w:color w:val="auto"/>
        </w:rPr>
        <w:t xml:space="preserve"> средних медицинских работников, </w:t>
      </w:r>
      <w:r w:rsidR="00CC0A59">
        <w:rPr>
          <w:color w:val="auto"/>
        </w:rPr>
        <w:t>4</w:t>
      </w:r>
      <w:r w:rsidRPr="005F7836">
        <w:rPr>
          <w:color w:val="auto"/>
        </w:rPr>
        <w:t xml:space="preserve"> младших медицинских работника, 126  прочего персонала.</w:t>
      </w:r>
    </w:p>
    <w:p w:rsidR="005F7836" w:rsidRP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>В медицинских институтах по целевому направлению обучается 1</w:t>
      </w:r>
      <w:r w:rsidR="00CC0A59">
        <w:rPr>
          <w:color w:val="auto"/>
        </w:rPr>
        <w:t>0</w:t>
      </w:r>
      <w:r w:rsidRPr="005F7836">
        <w:rPr>
          <w:color w:val="auto"/>
        </w:rPr>
        <w:t xml:space="preserve"> студентов. В июне – августе 20</w:t>
      </w:r>
      <w:r w:rsidR="00CC0A59">
        <w:rPr>
          <w:color w:val="auto"/>
        </w:rPr>
        <w:t>20</w:t>
      </w:r>
      <w:r w:rsidRPr="005F7836">
        <w:rPr>
          <w:color w:val="auto"/>
        </w:rPr>
        <w:t xml:space="preserve"> г</w:t>
      </w:r>
      <w:r w:rsidR="00CC0A59">
        <w:rPr>
          <w:color w:val="auto"/>
        </w:rPr>
        <w:t xml:space="preserve">ода </w:t>
      </w:r>
      <w:r w:rsidRPr="005F7836">
        <w:rPr>
          <w:color w:val="auto"/>
        </w:rPr>
        <w:t xml:space="preserve">проходили практику </w:t>
      </w:r>
      <w:r w:rsidR="00CC0A59">
        <w:rPr>
          <w:color w:val="auto"/>
        </w:rPr>
        <w:t>6</w:t>
      </w:r>
      <w:r w:rsidRPr="005F7836">
        <w:rPr>
          <w:color w:val="auto"/>
        </w:rPr>
        <w:t xml:space="preserve"> студент</w:t>
      </w:r>
      <w:r w:rsidR="00CC0A59">
        <w:rPr>
          <w:color w:val="auto"/>
        </w:rPr>
        <w:t>ов</w:t>
      </w:r>
      <w:r w:rsidRPr="005F7836">
        <w:rPr>
          <w:color w:val="auto"/>
        </w:rPr>
        <w:t xml:space="preserve"> 1-5 курсов медицинских ВУЗов.</w:t>
      </w:r>
    </w:p>
    <w:p w:rsidR="005F7836" w:rsidRDefault="005F7836" w:rsidP="00812F76">
      <w:pPr>
        <w:ind w:firstLine="709"/>
        <w:jc w:val="both"/>
        <w:rPr>
          <w:color w:val="auto"/>
        </w:rPr>
      </w:pPr>
      <w:r>
        <w:rPr>
          <w:color w:val="auto"/>
        </w:rPr>
        <w:t>Имеется незакрытая п</w:t>
      </w:r>
      <w:r w:rsidRPr="005F7836">
        <w:rPr>
          <w:color w:val="auto"/>
        </w:rPr>
        <w:t xml:space="preserve">отребность в специалистах с высшим профессиональным образованием: </w:t>
      </w:r>
      <w:r w:rsidR="00CC0A59">
        <w:rPr>
          <w:color w:val="auto"/>
        </w:rPr>
        <w:t>1</w:t>
      </w:r>
      <w:r w:rsidR="003C0EBA">
        <w:rPr>
          <w:color w:val="auto"/>
        </w:rPr>
        <w:t xml:space="preserve"> </w:t>
      </w:r>
      <w:r w:rsidRPr="005F7836">
        <w:rPr>
          <w:color w:val="auto"/>
        </w:rPr>
        <w:t>врач</w:t>
      </w:r>
      <w:r w:rsidR="00CF43F3">
        <w:rPr>
          <w:color w:val="auto"/>
        </w:rPr>
        <w:t>а</w:t>
      </w:r>
      <w:r w:rsidRPr="005F7836">
        <w:rPr>
          <w:color w:val="auto"/>
        </w:rPr>
        <w:t>-терапевта, 2 врача-педиатра, 1 врач</w:t>
      </w:r>
      <w:r w:rsidR="00CF43F3">
        <w:rPr>
          <w:color w:val="auto"/>
        </w:rPr>
        <w:t>-</w:t>
      </w:r>
      <w:r w:rsidRPr="005F7836">
        <w:rPr>
          <w:color w:val="auto"/>
        </w:rPr>
        <w:t>офтальмолог, 1 врач</w:t>
      </w:r>
      <w:r w:rsidR="003C0EBA">
        <w:rPr>
          <w:color w:val="auto"/>
        </w:rPr>
        <w:t xml:space="preserve"> </w:t>
      </w:r>
      <w:r w:rsidRPr="005F7836">
        <w:rPr>
          <w:color w:val="auto"/>
        </w:rPr>
        <w:t xml:space="preserve">анестезиолог, 1 врач–оториноларинголог.  </w:t>
      </w:r>
    </w:p>
    <w:p w:rsidR="005F7836" w:rsidRPr="005F7836" w:rsidRDefault="005F783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В районе регулярно проводятся </w:t>
      </w:r>
      <w:r w:rsidRPr="005F7836">
        <w:rPr>
          <w:color w:val="auto"/>
        </w:rPr>
        <w:t>мероприятия</w:t>
      </w:r>
      <w:r>
        <w:rPr>
          <w:color w:val="auto"/>
        </w:rPr>
        <w:t>,</w:t>
      </w:r>
      <w:r w:rsidRPr="005F7836">
        <w:rPr>
          <w:color w:val="auto"/>
        </w:rPr>
        <w:t xml:space="preserve"> направленны</w:t>
      </w:r>
      <w:r>
        <w:rPr>
          <w:color w:val="auto"/>
        </w:rPr>
        <w:t>е</w:t>
      </w:r>
      <w:r w:rsidRPr="005F7836">
        <w:rPr>
          <w:color w:val="auto"/>
        </w:rPr>
        <w:t xml:space="preserve"> на повышени</w:t>
      </w:r>
      <w:r w:rsidR="00CC0A59">
        <w:rPr>
          <w:color w:val="auto"/>
        </w:rPr>
        <w:t>е рождаемости и снижение</w:t>
      </w:r>
      <w:r w:rsidRPr="005F7836">
        <w:rPr>
          <w:color w:val="auto"/>
        </w:rPr>
        <w:t xml:space="preserve"> смертности</w:t>
      </w:r>
      <w:r w:rsidR="00605099">
        <w:rPr>
          <w:color w:val="auto"/>
        </w:rPr>
        <w:t>. Так</w:t>
      </w:r>
      <w:r w:rsidR="003C0EBA">
        <w:rPr>
          <w:color w:val="auto"/>
        </w:rPr>
        <w:t>,</w:t>
      </w:r>
      <w:r w:rsidR="00605099">
        <w:rPr>
          <w:color w:val="auto"/>
        </w:rPr>
        <w:t xml:space="preserve"> </w:t>
      </w:r>
      <w:r w:rsidR="00CC0A59">
        <w:rPr>
          <w:color w:val="auto"/>
        </w:rPr>
        <w:t>за 9 месяцев 2020 года</w:t>
      </w:r>
      <w:r w:rsidR="001676E5">
        <w:rPr>
          <w:color w:val="auto"/>
        </w:rPr>
        <w:t xml:space="preserve"> п</w:t>
      </w:r>
      <w:r w:rsidRPr="005F7836">
        <w:rPr>
          <w:color w:val="auto"/>
        </w:rPr>
        <w:t>ров</w:t>
      </w:r>
      <w:r w:rsidR="001676E5">
        <w:rPr>
          <w:color w:val="auto"/>
        </w:rPr>
        <w:t xml:space="preserve">едена </w:t>
      </w:r>
      <w:r w:rsidRPr="005F7836">
        <w:rPr>
          <w:color w:val="auto"/>
        </w:rPr>
        <w:t xml:space="preserve">диспансеризация </w:t>
      </w:r>
      <w:r w:rsidR="00513F61">
        <w:rPr>
          <w:color w:val="auto"/>
        </w:rPr>
        <w:t>1953</w:t>
      </w:r>
      <w:r w:rsidR="001676E5">
        <w:rPr>
          <w:color w:val="auto"/>
        </w:rPr>
        <w:t xml:space="preserve"> </w:t>
      </w:r>
      <w:r w:rsidRPr="005F7836">
        <w:rPr>
          <w:color w:val="auto"/>
        </w:rPr>
        <w:t>взросл</w:t>
      </w:r>
      <w:r w:rsidR="001676E5">
        <w:rPr>
          <w:color w:val="auto"/>
        </w:rPr>
        <w:t>ых (</w:t>
      </w:r>
      <w:r w:rsidR="00CC0A59">
        <w:rPr>
          <w:color w:val="auto"/>
        </w:rPr>
        <w:t>53</w:t>
      </w:r>
      <w:r w:rsidR="001676E5">
        <w:rPr>
          <w:color w:val="auto"/>
        </w:rPr>
        <w:t>% от планового показателя)</w:t>
      </w:r>
      <w:r w:rsidR="00513F61">
        <w:rPr>
          <w:color w:val="auto"/>
        </w:rPr>
        <w:t xml:space="preserve"> и 2007</w:t>
      </w:r>
      <w:r w:rsidR="001676E5">
        <w:rPr>
          <w:color w:val="auto"/>
        </w:rPr>
        <w:t xml:space="preserve"> </w:t>
      </w:r>
      <w:r w:rsidRPr="005F7836">
        <w:rPr>
          <w:color w:val="auto"/>
        </w:rPr>
        <w:t>дет</w:t>
      </w:r>
      <w:r w:rsidR="001676E5">
        <w:rPr>
          <w:color w:val="auto"/>
        </w:rPr>
        <w:t>ей (</w:t>
      </w:r>
      <w:r w:rsidR="00513F61">
        <w:rPr>
          <w:color w:val="auto"/>
        </w:rPr>
        <w:t>46,7</w:t>
      </w:r>
      <w:r w:rsidRPr="005F7836">
        <w:rPr>
          <w:color w:val="auto"/>
        </w:rPr>
        <w:t>%</w:t>
      </w:r>
      <w:r w:rsidR="001676E5">
        <w:rPr>
          <w:color w:val="auto"/>
        </w:rPr>
        <w:t xml:space="preserve"> от планового показателя)</w:t>
      </w:r>
      <w:r w:rsidRPr="005F7836">
        <w:rPr>
          <w:color w:val="auto"/>
        </w:rPr>
        <w:t>.</w:t>
      </w:r>
    </w:p>
    <w:p w:rsidR="005F7836" w:rsidRP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>На базе женской консультации проводится доабортное консультирование</w:t>
      </w:r>
      <w:r w:rsidR="00CF43F3">
        <w:rPr>
          <w:color w:val="auto"/>
        </w:rPr>
        <w:t>.</w:t>
      </w:r>
      <w:r w:rsidR="003C0EBA">
        <w:rPr>
          <w:color w:val="auto"/>
        </w:rPr>
        <w:t xml:space="preserve"> </w:t>
      </w:r>
      <w:r w:rsidR="00513F61">
        <w:rPr>
          <w:color w:val="auto"/>
        </w:rPr>
        <w:t>За 9 месяцев 2020 года</w:t>
      </w:r>
      <w:r w:rsidRPr="005F7836">
        <w:rPr>
          <w:color w:val="auto"/>
        </w:rPr>
        <w:t xml:space="preserve"> </w:t>
      </w:r>
      <w:r w:rsidR="00CF43F3">
        <w:rPr>
          <w:color w:val="auto"/>
        </w:rPr>
        <w:t xml:space="preserve">зафиксировано </w:t>
      </w:r>
      <w:r w:rsidR="00513F61">
        <w:rPr>
          <w:color w:val="auto"/>
        </w:rPr>
        <w:t>3</w:t>
      </w:r>
      <w:r w:rsidRPr="005F7836">
        <w:rPr>
          <w:color w:val="auto"/>
        </w:rPr>
        <w:t xml:space="preserve"> отказа от аборта</w:t>
      </w:r>
      <w:r w:rsidR="00513F61">
        <w:rPr>
          <w:color w:val="auto"/>
        </w:rPr>
        <w:t>. Количество родов по району 112, количество абортов 16</w:t>
      </w:r>
      <w:r w:rsidRPr="005F7836">
        <w:rPr>
          <w:color w:val="auto"/>
        </w:rPr>
        <w:t>.</w:t>
      </w:r>
    </w:p>
    <w:p w:rsidR="005F7836" w:rsidRP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lastRenderedPageBreak/>
        <w:t>Полнота охвата населения флюорографическим обследованием</w:t>
      </w:r>
      <w:r w:rsidR="00513F61">
        <w:rPr>
          <w:color w:val="auto"/>
        </w:rPr>
        <w:t xml:space="preserve"> по итогам 9 месяцев 2020 года </w:t>
      </w:r>
      <w:r w:rsidRPr="005F7836">
        <w:rPr>
          <w:color w:val="auto"/>
        </w:rPr>
        <w:t xml:space="preserve"> </w:t>
      </w:r>
      <w:r w:rsidR="00605099">
        <w:rPr>
          <w:color w:val="auto"/>
        </w:rPr>
        <w:t xml:space="preserve">составила </w:t>
      </w:r>
      <w:r w:rsidR="00513F61">
        <w:rPr>
          <w:color w:val="auto"/>
        </w:rPr>
        <w:t>40,2</w:t>
      </w:r>
      <w:r w:rsidRPr="005F7836">
        <w:rPr>
          <w:color w:val="auto"/>
        </w:rPr>
        <w:t>% (</w:t>
      </w:r>
      <w:r w:rsidR="00513F61">
        <w:rPr>
          <w:color w:val="auto"/>
        </w:rPr>
        <w:t>6720 человек</w:t>
      </w:r>
      <w:r w:rsidRPr="005F7836">
        <w:rPr>
          <w:color w:val="auto"/>
        </w:rPr>
        <w:t>)</w:t>
      </w:r>
      <w:r w:rsidR="00513F61">
        <w:rPr>
          <w:color w:val="auto"/>
        </w:rPr>
        <w:t>.</w:t>
      </w:r>
    </w:p>
    <w:p w:rsidR="005F7836" w:rsidRP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 xml:space="preserve">Внедрены порядки и стандарты оказания медицинской помощи больным с острым инфарктом миокарда, нестабильной стенокардией, инсультами, язвенной болезнью желудка и </w:t>
      </w:r>
      <w:r w:rsidR="00605099">
        <w:rPr>
          <w:color w:val="auto"/>
        </w:rPr>
        <w:t>двенадцати</w:t>
      </w:r>
      <w:r w:rsidRPr="005F7836">
        <w:rPr>
          <w:color w:val="auto"/>
        </w:rPr>
        <w:t>перстной кишки, пневмониями, внутричерепными травмами, переломами черепа и лицевых костей; синдром</w:t>
      </w:r>
      <w:r w:rsidR="003C0EBA">
        <w:rPr>
          <w:color w:val="auto"/>
        </w:rPr>
        <w:t>ом</w:t>
      </w:r>
      <w:r w:rsidRPr="005F7836">
        <w:rPr>
          <w:color w:val="auto"/>
        </w:rPr>
        <w:t xml:space="preserve"> дыхательных расстройств у новорожденных.</w:t>
      </w:r>
    </w:p>
    <w:p w:rsidR="005F7836" w:rsidRP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>Организованы школы для больных</w:t>
      </w:r>
      <w:r w:rsidR="001676E5">
        <w:rPr>
          <w:color w:val="auto"/>
        </w:rPr>
        <w:t xml:space="preserve">, в которых за </w:t>
      </w:r>
      <w:r w:rsidR="00513F61">
        <w:rPr>
          <w:color w:val="auto"/>
        </w:rPr>
        <w:t xml:space="preserve">9 месяцем 2020 </w:t>
      </w:r>
      <w:r w:rsidR="001676E5">
        <w:rPr>
          <w:color w:val="auto"/>
        </w:rPr>
        <w:t>год</w:t>
      </w:r>
      <w:r w:rsidR="00513F61">
        <w:rPr>
          <w:color w:val="auto"/>
        </w:rPr>
        <w:t>а</w:t>
      </w:r>
      <w:r w:rsidR="001676E5">
        <w:rPr>
          <w:color w:val="auto"/>
        </w:rPr>
        <w:t xml:space="preserve"> прошли обучение</w:t>
      </w:r>
      <w:r w:rsidRPr="005F7836">
        <w:rPr>
          <w:color w:val="auto"/>
        </w:rPr>
        <w:t>:</w:t>
      </w:r>
    </w:p>
    <w:p w:rsidR="005F7836" w:rsidRP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>с артериальной гипертензией  –</w:t>
      </w:r>
      <w:r w:rsidR="003C0EBA">
        <w:rPr>
          <w:color w:val="auto"/>
        </w:rPr>
        <w:t xml:space="preserve"> </w:t>
      </w:r>
      <w:r w:rsidR="00513F61">
        <w:rPr>
          <w:color w:val="auto"/>
        </w:rPr>
        <w:t>199</w:t>
      </w:r>
      <w:r w:rsidRPr="005F7836">
        <w:rPr>
          <w:color w:val="auto"/>
        </w:rPr>
        <w:t xml:space="preserve"> человек;</w:t>
      </w:r>
    </w:p>
    <w:p w:rsidR="005F7836" w:rsidRP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>с сахарным диабетом  –</w:t>
      </w:r>
      <w:r w:rsidR="003C0EBA">
        <w:rPr>
          <w:color w:val="auto"/>
        </w:rPr>
        <w:t xml:space="preserve"> </w:t>
      </w:r>
      <w:r w:rsidR="00513F61">
        <w:rPr>
          <w:color w:val="auto"/>
        </w:rPr>
        <w:t>56</w:t>
      </w:r>
      <w:r w:rsidRPr="005F7836">
        <w:rPr>
          <w:color w:val="auto"/>
        </w:rPr>
        <w:t xml:space="preserve"> человек;</w:t>
      </w:r>
    </w:p>
    <w:p w:rsidR="005F7836" w:rsidRPr="005F7836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>с бронхиальной астмой –</w:t>
      </w:r>
      <w:r w:rsidR="003C0EBA">
        <w:rPr>
          <w:color w:val="auto"/>
        </w:rPr>
        <w:t xml:space="preserve"> </w:t>
      </w:r>
      <w:r w:rsidR="00513F61">
        <w:rPr>
          <w:color w:val="auto"/>
        </w:rPr>
        <w:t>30 человек</w:t>
      </w:r>
      <w:r w:rsidRPr="005F7836">
        <w:rPr>
          <w:color w:val="auto"/>
        </w:rPr>
        <w:t>.</w:t>
      </w:r>
    </w:p>
    <w:p w:rsidR="00A32F23" w:rsidRDefault="005F7836" w:rsidP="00812F76">
      <w:pPr>
        <w:ind w:firstLine="709"/>
        <w:jc w:val="both"/>
        <w:rPr>
          <w:color w:val="auto"/>
        </w:rPr>
      </w:pPr>
      <w:r w:rsidRPr="005F7836">
        <w:rPr>
          <w:color w:val="auto"/>
        </w:rPr>
        <w:t xml:space="preserve">Проведено </w:t>
      </w:r>
      <w:r w:rsidR="00513F61">
        <w:rPr>
          <w:color w:val="auto"/>
        </w:rPr>
        <w:t>32 лекционных выступления, 45</w:t>
      </w:r>
      <w:r w:rsidRPr="005F7836">
        <w:rPr>
          <w:color w:val="auto"/>
        </w:rPr>
        <w:t xml:space="preserve"> бесед, в</w:t>
      </w:r>
      <w:r w:rsidR="00513F61">
        <w:rPr>
          <w:color w:val="auto"/>
        </w:rPr>
        <w:t xml:space="preserve">ыпущено </w:t>
      </w:r>
      <w:r w:rsidRPr="005F7836">
        <w:rPr>
          <w:color w:val="auto"/>
        </w:rPr>
        <w:t>2 памят</w:t>
      </w:r>
      <w:r w:rsidR="00513F61">
        <w:rPr>
          <w:color w:val="auto"/>
        </w:rPr>
        <w:t>ки</w:t>
      </w:r>
      <w:r w:rsidR="004F68EE">
        <w:rPr>
          <w:color w:val="auto"/>
        </w:rPr>
        <w:t xml:space="preserve"> на темы  «ВИЧ» и  «ОРВИ»</w:t>
      </w:r>
      <w:r w:rsidR="004F68EE" w:rsidRPr="004F68EE">
        <w:rPr>
          <w:color w:val="auto"/>
        </w:rPr>
        <w:t>, которые направлены на предприятия района, в школы, детские сады,</w:t>
      </w:r>
      <w:r w:rsidR="004F68EE">
        <w:rPr>
          <w:color w:val="auto"/>
        </w:rPr>
        <w:t xml:space="preserve"> а также</w:t>
      </w:r>
      <w:r w:rsidR="004F68EE" w:rsidRPr="004F68EE">
        <w:rPr>
          <w:color w:val="auto"/>
        </w:rPr>
        <w:t xml:space="preserve"> выпущено</w:t>
      </w:r>
      <w:r w:rsidR="004F68EE">
        <w:rPr>
          <w:color w:val="auto"/>
        </w:rPr>
        <w:t xml:space="preserve"> </w:t>
      </w:r>
      <w:r w:rsidR="004F68EE" w:rsidRPr="004F68EE">
        <w:rPr>
          <w:color w:val="auto"/>
        </w:rPr>
        <w:t>30 санбюллетений на темы «COVID-19», «Диспансеризация», «Здоровый образ жизни», «ОРВИ,</w:t>
      </w:r>
      <w:r w:rsidR="004F68EE">
        <w:rPr>
          <w:color w:val="auto"/>
        </w:rPr>
        <w:t xml:space="preserve"> </w:t>
      </w:r>
      <w:r w:rsidR="004F68EE" w:rsidRPr="004F68EE">
        <w:rPr>
          <w:color w:val="auto"/>
        </w:rPr>
        <w:t>грипп и их профилактика»</w:t>
      </w:r>
      <w:r w:rsidR="004F68EE">
        <w:rPr>
          <w:color w:val="auto"/>
        </w:rPr>
        <w:t>.</w:t>
      </w:r>
    </w:p>
    <w:p w:rsidR="00ED113D" w:rsidRPr="00B47CBA" w:rsidRDefault="00ED113D" w:rsidP="00812F76">
      <w:pPr>
        <w:ind w:firstLine="709"/>
        <w:jc w:val="both"/>
        <w:rPr>
          <w:b/>
          <w:color w:val="auto"/>
        </w:rPr>
      </w:pPr>
    </w:p>
    <w:p w:rsidR="00A32F23" w:rsidRPr="00B47CBA" w:rsidRDefault="00A32F23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114" w:name="_Toc2597398"/>
      <w:r w:rsidRPr="00B47CBA">
        <w:rPr>
          <w:sz w:val="24"/>
          <w:szCs w:val="24"/>
        </w:rPr>
        <w:t>1.</w:t>
      </w:r>
      <w:r w:rsidR="001575B4">
        <w:rPr>
          <w:sz w:val="24"/>
          <w:szCs w:val="24"/>
        </w:rPr>
        <w:t>7</w:t>
      </w:r>
      <w:r w:rsidRPr="00B47CBA">
        <w:rPr>
          <w:sz w:val="24"/>
          <w:szCs w:val="24"/>
        </w:rPr>
        <w:t>.3. Культура</w:t>
      </w:r>
      <w:bookmarkEnd w:id="114"/>
      <w:r w:rsidR="0062717D">
        <w:rPr>
          <w:sz w:val="24"/>
          <w:szCs w:val="24"/>
        </w:rPr>
        <w:t xml:space="preserve"> и туризм</w:t>
      </w:r>
    </w:p>
    <w:p w:rsidR="00A32F23" w:rsidRPr="00B47CBA" w:rsidRDefault="00A32F23" w:rsidP="00812F76">
      <w:pPr>
        <w:ind w:firstLine="709"/>
        <w:jc w:val="both"/>
        <w:rPr>
          <w:color w:val="auto"/>
        </w:rPr>
      </w:pPr>
    </w:p>
    <w:p w:rsidR="001575B4" w:rsidRDefault="001575B4" w:rsidP="001B6A44">
      <w:pPr>
        <w:jc w:val="both"/>
      </w:pPr>
      <w:bookmarkStart w:id="115" w:name="_Toc2597401"/>
      <w:r>
        <w:t>Основные направления развития в сфере культуры включены в муниципальную программу «</w:t>
      </w:r>
      <w:r w:rsidR="00C01F95" w:rsidRPr="00D8596F">
        <w:t>Развитие культуры и туризма в  Окуловском муниципальном районе на 20</w:t>
      </w:r>
      <w:r w:rsidR="00282A7A">
        <w:t>20</w:t>
      </w:r>
      <w:r w:rsidR="00C01F95" w:rsidRPr="00D8596F">
        <w:t>-</w:t>
      </w:r>
      <w:r w:rsidR="00C01F95">
        <w:t>2</w:t>
      </w:r>
      <w:r w:rsidR="00C01F95" w:rsidRPr="00D8596F">
        <w:t>024 годы</w:t>
      </w:r>
      <w:r>
        <w:t xml:space="preserve">».  </w:t>
      </w:r>
    </w:p>
    <w:p w:rsidR="001575B4" w:rsidRDefault="001575B4" w:rsidP="001B6A44">
      <w:pPr>
        <w:jc w:val="both"/>
      </w:pPr>
      <w:r>
        <w:t xml:space="preserve">В рамках ее реализации  культурно - досуговыми учреждениями проведено за </w:t>
      </w:r>
      <w:r w:rsidR="00885CEB">
        <w:t>9 месяцев 2020</w:t>
      </w:r>
      <w:r>
        <w:t xml:space="preserve"> год</w:t>
      </w:r>
      <w:r w:rsidR="00885CEB">
        <w:t>а</w:t>
      </w:r>
      <w:r>
        <w:t xml:space="preserve"> </w:t>
      </w:r>
      <w:r w:rsidR="00885CEB">
        <w:t>1269</w:t>
      </w:r>
      <w:r>
        <w:t xml:space="preserve"> мероприятий, на которых присутствовало </w:t>
      </w:r>
      <w:r w:rsidR="00885CEB">
        <w:t>59550</w:t>
      </w:r>
      <w:r>
        <w:t xml:space="preserve"> человек.  </w:t>
      </w:r>
    </w:p>
    <w:p w:rsidR="001575B4" w:rsidRDefault="001575B4" w:rsidP="001B6A44">
      <w:pPr>
        <w:jc w:val="both"/>
      </w:pPr>
      <w:r>
        <w:t xml:space="preserve">Особое внимание уделяется проведению мероприятий для детей. </w:t>
      </w:r>
      <w:r w:rsidR="00885CEB">
        <w:t>За 9 месяцев 2020 года</w:t>
      </w:r>
      <w:r>
        <w:t xml:space="preserve"> проведено </w:t>
      </w:r>
      <w:r w:rsidR="00885CEB">
        <w:t>756</w:t>
      </w:r>
      <w:r>
        <w:t xml:space="preserve"> мероприяти</w:t>
      </w:r>
      <w:r w:rsidR="00517F95">
        <w:t>я</w:t>
      </w:r>
      <w:r>
        <w:t xml:space="preserve"> с количеством присутствующих </w:t>
      </w:r>
      <w:r w:rsidR="002137E6">
        <w:t>14863</w:t>
      </w:r>
      <w:r>
        <w:t>. Это Новогодние и Рождественские театрализовано-развлекательные программы, программы традиционного народного календаря, тематические и познавательные программы, игровые программы.</w:t>
      </w:r>
    </w:p>
    <w:p w:rsidR="001575B4" w:rsidRDefault="001575B4" w:rsidP="001B6A44">
      <w:pPr>
        <w:jc w:val="both"/>
      </w:pPr>
      <w:r>
        <w:t xml:space="preserve">Поддержка и развитие различных жанров искусства реализуется через деятельность </w:t>
      </w:r>
      <w:r w:rsidR="002137E6">
        <w:t>112</w:t>
      </w:r>
      <w:r>
        <w:t xml:space="preserve"> клубных формирований, в которых занимается 1</w:t>
      </w:r>
      <w:r w:rsidR="002137E6">
        <w:t>503</w:t>
      </w:r>
      <w:r>
        <w:t xml:space="preserve"> участник</w:t>
      </w:r>
      <w:r w:rsidR="002137E6">
        <w:t>а</w:t>
      </w:r>
      <w:r>
        <w:t xml:space="preserve"> различных возрастных категорий.</w:t>
      </w:r>
    </w:p>
    <w:p w:rsidR="001575B4" w:rsidRDefault="001575B4" w:rsidP="001B6A44">
      <w:pPr>
        <w:jc w:val="both"/>
      </w:pPr>
      <w:r>
        <w:t>Библиотечно-информационное обслуживание осуществляется 16 библиотеками, которые, используют различные формы работы с читателями</w:t>
      </w:r>
      <w:r w:rsidR="008E5085">
        <w:t>.</w:t>
      </w:r>
      <w:r w:rsidR="00CB7038">
        <w:t xml:space="preserve"> </w:t>
      </w:r>
      <w:r w:rsidR="008E5085">
        <w:t>П</w:t>
      </w:r>
      <w:r>
        <w:t xml:space="preserve">роведено </w:t>
      </w:r>
      <w:r w:rsidR="002137E6">
        <w:t>406</w:t>
      </w:r>
      <w:r>
        <w:t xml:space="preserve"> массовых мероприятий</w:t>
      </w:r>
      <w:r w:rsidR="008E5085">
        <w:t xml:space="preserve">, на которых </w:t>
      </w:r>
      <w:r>
        <w:t xml:space="preserve">присутствовало </w:t>
      </w:r>
      <w:r w:rsidR="002137E6">
        <w:t>5788 посетителей</w:t>
      </w:r>
      <w:r>
        <w:t>.</w:t>
      </w:r>
    </w:p>
    <w:p w:rsidR="001575B4" w:rsidRDefault="002137E6" w:rsidP="00DA783F">
      <w:pPr>
        <w:jc w:val="both"/>
      </w:pPr>
      <w:r>
        <w:t xml:space="preserve">За 9 месяцев 2020 года </w:t>
      </w:r>
      <w:r w:rsidR="001575B4">
        <w:t xml:space="preserve">зарегистрировано </w:t>
      </w:r>
      <w:r>
        <w:t>7776</w:t>
      </w:r>
      <w:r w:rsidR="001575B4">
        <w:t xml:space="preserve"> читателей, общая книговыдача составила </w:t>
      </w:r>
      <w:r>
        <w:t>137176</w:t>
      </w:r>
      <w:r w:rsidR="001575B4">
        <w:t xml:space="preserve"> экземпляр</w:t>
      </w:r>
      <w:r>
        <w:t>ов</w:t>
      </w:r>
      <w:r w:rsidR="00B02C86">
        <w:t>,</w:t>
      </w:r>
      <w:r w:rsidR="006F38DE">
        <w:t xml:space="preserve"> </w:t>
      </w:r>
      <w:r w:rsidR="00B02C86">
        <w:t>в</w:t>
      </w:r>
      <w:r w:rsidR="001575B4">
        <w:t xml:space="preserve">ыполнено справок - </w:t>
      </w:r>
      <w:r>
        <w:t>958</w:t>
      </w:r>
      <w:r w:rsidR="001575B4">
        <w:t xml:space="preserve">, дано информаций – </w:t>
      </w:r>
      <w:r>
        <w:t>1929</w:t>
      </w:r>
      <w:r w:rsidR="001575B4">
        <w:t xml:space="preserve">. </w:t>
      </w:r>
    </w:p>
    <w:p w:rsidR="001575B4" w:rsidRDefault="001575B4" w:rsidP="00DA783F">
      <w:pPr>
        <w:jc w:val="both"/>
      </w:pPr>
      <w:r>
        <w:t>Дополнительное образование детей и подростков в сфере культуры осуществляют муниципальные учреждения дополнительного образования детей</w:t>
      </w:r>
      <w:r w:rsidR="00937BB6">
        <w:t>.</w:t>
      </w:r>
      <w:r w:rsidR="00CB7038">
        <w:t xml:space="preserve"> </w:t>
      </w:r>
      <w:r w:rsidR="00937BB6">
        <w:t>Действуют д</w:t>
      </w:r>
      <w:r>
        <w:t xml:space="preserve">етские музыкальные школы г. Окуловка (с филиалами в п. Кулотино, п. Угловка, п. Котово). В школах функционируют следующие отделения для развития творческих способностей подрастающего поколения: фортепианное, народное, хореографическое, духовое, </w:t>
      </w:r>
      <w:r w:rsidRPr="00DA783F">
        <w:t>подготовительное, общего эстетического образования, эстрадно-джазовое, на которых</w:t>
      </w:r>
      <w:r w:rsidR="002137E6" w:rsidRPr="00DA783F">
        <w:t xml:space="preserve"> обучается 250 человек</w:t>
      </w:r>
      <w:r w:rsidRPr="00DA783F">
        <w:t>.</w:t>
      </w:r>
    </w:p>
    <w:p w:rsidR="00822DC4" w:rsidRPr="00822DC4" w:rsidRDefault="00822DC4" w:rsidP="000E0B44">
      <w:pPr>
        <w:jc w:val="both"/>
        <w:rPr>
          <w:color w:val="auto"/>
        </w:rPr>
      </w:pPr>
      <w:r w:rsidRPr="00822DC4">
        <w:rPr>
          <w:color w:val="auto"/>
        </w:rPr>
        <w:lastRenderedPageBreak/>
        <w:t xml:space="preserve">В рамках реализации </w:t>
      </w:r>
      <w:r w:rsidR="000E0B44" w:rsidRPr="00822DC4">
        <w:rPr>
          <w:color w:val="auto"/>
        </w:rPr>
        <w:t>подпрограммы «Развитие   туризма в Окуловском муниципальном районе  на 2020-2024 годы»</w:t>
      </w:r>
      <w:r w:rsidRPr="00822DC4">
        <w:rPr>
          <w:color w:val="auto"/>
        </w:rPr>
        <w:t xml:space="preserve"> з</w:t>
      </w:r>
      <w:r w:rsidR="000E0B44" w:rsidRPr="00822DC4">
        <w:rPr>
          <w:color w:val="auto"/>
        </w:rPr>
        <w:t>а 9 месяцев 2020 года краеведческий музей посетило 3033 человек (</w:t>
      </w:r>
      <w:r w:rsidRPr="00822DC4">
        <w:rPr>
          <w:color w:val="auto"/>
        </w:rPr>
        <w:t xml:space="preserve">в </w:t>
      </w:r>
      <w:r w:rsidR="000E0B44" w:rsidRPr="00822DC4">
        <w:rPr>
          <w:color w:val="auto"/>
        </w:rPr>
        <w:t>2019</w:t>
      </w:r>
      <w:r w:rsidRPr="00822DC4">
        <w:rPr>
          <w:color w:val="auto"/>
        </w:rPr>
        <w:t xml:space="preserve"> </w:t>
      </w:r>
      <w:r w:rsidR="000E0B44" w:rsidRPr="00822DC4">
        <w:rPr>
          <w:color w:val="auto"/>
        </w:rPr>
        <w:t>г. – 6593</w:t>
      </w:r>
      <w:r w:rsidRPr="00822DC4">
        <w:rPr>
          <w:color w:val="auto"/>
        </w:rPr>
        <w:t xml:space="preserve"> чел.</w:t>
      </w:r>
      <w:r w:rsidR="000E0B44" w:rsidRPr="00822DC4">
        <w:rPr>
          <w:color w:val="auto"/>
        </w:rPr>
        <w:t>), проведено 122 массовых  мероприятия (</w:t>
      </w:r>
      <w:r w:rsidRPr="00822DC4">
        <w:rPr>
          <w:color w:val="auto"/>
        </w:rPr>
        <w:t xml:space="preserve">в </w:t>
      </w:r>
      <w:r w:rsidR="000E0B44" w:rsidRPr="00822DC4">
        <w:rPr>
          <w:color w:val="auto"/>
        </w:rPr>
        <w:t>2019</w:t>
      </w:r>
      <w:r w:rsidRPr="00822DC4">
        <w:rPr>
          <w:color w:val="auto"/>
        </w:rPr>
        <w:t xml:space="preserve"> </w:t>
      </w:r>
      <w:r w:rsidR="000E0B44" w:rsidRPr="00822DC4">
        <w:rPr>
          <w:color w:val="auto"/>
        </w:rPr>
        <w:t xml:space="preserve">г. – 207). </w:t>
      </w:r>
    </w:p>
    <w:p w:rsidR="000E0B44" w:rsidRPr="00822DC4" w:rsidRDefault="000E0B44" w:rsidP="000E0B44">
      <w:pPr>
        <w:jc w:val="both"/>
        <w:rPr>
          <w:color w:val="auto"/>
        </w:rPr>
      </w:pPr>
      <w:r w:rsidRPr="00822DC4">
        <w:rPr>
          <w:color w:val="auto"/>
        </w:rPr>
        <w:t>В рамках кластерного проекта «Культурное поколение» филиал «Окуловский краеведческий музей им. Миклухо</w:t>
      </w:r>
      <w:r w:rsidR="00822DC4">
        <w:rPr>
          <w:color w:val="auto"/>
        </w:rPr>
        <w:t>-</w:t>
      </w:r>
      <w:r w:rsidRPr="00822DC4">
        <w:rPr>
          <w:color w:val="auto"/>
        </w:rPr>
        <w:t>Маклая» муниципального бюджетного учреждения культуры «Межпоселенческий культурно-краеведческий Центр Окуловского муниципального района» и муниципальное бюджетное учреждение культуры «Межпоселенческий культурно–досуговый Центр» Окуловского муниципального района выезжали на детские площадки г. Окуловка с различными формами досуга: игровые, позвательно-развлекательные, конкурсно-игровые и спортивные программы, мастер-</w:t>
      </w:r>
      <w:r w:rsidR="00822DC4">
        <w:rPr>
          <w:color w:val="auto"/>
        </w:rPr>
        <w:t>к</w:t>
      </w:r>
      <w:r w:rsidRPr="00822DC4">
        <w:rPr>
          <w:color w:val="auto"/>
        </w:rPr>
        <w:t>лассы, квест-игры и др.</w:t>
      </w:r>
    </w:p>
    <w:p w:rsidR="000E0B44" w:rsidRPr="00822DC4" w:rsidRDefault="000E0B44" w:rsidP="000E0B44">
      <w:pPr>
        <w:jc w:val="both"/>
        <w:rPr>
          <w:color w:val="auto"/>
        </w:rPr>
      </w:pPr>
      <w:r w:rsidRPr="00822DC4">
        <w:rPr>
          <w:color w:val="auto"/>
        </w:rPr>
        <w:t>Из районного бюджета профинансировано и израсходовано на реализацию муниципальной программы «Развитие культуры и туризма в Окуловском муниципальном районе на 2020-2024 годы» 45</w:t>
      </w:r>
      <w:r w:rsidR="00822DC4" w:rsidRPr="00822DC4">
        <w:rPr>
          <w:color w:val="auto"/>
        </w:rPr>
        <w:t>,</w:t>
      </w:r>
      <w:r w:rsidRPr="00822DC4">
        <w:rPr>
          <w:color w:val="auto"/>
        </w:rPr>
        <w:t>1</w:t>
      </w:r>
      <w:r w:rsidR="00822DC4" w:rsidRPr="00822DC4">
        <w:rPr>
          <w:color w:val="auto"/>
        </w:rPr>
        <w:t xml:space="preserve"> млн</w:t>
      </w:r>
      <w:r w:rsidRPr="00822DC4">
        <w:rPr>
          <w:color w:val="auto"/>
        </w:rPr>
        <w:t xml:space="preserve">. рублей. </w:t>
      </w:r>
    </w:p>
    <w:p w:rsidR="000E0B44" w:rsidRPr="00822DC4" w:rsidRDefault="000E0B44" w:rsidP="000E0B44">
      <w:pPr>
        <w:jc w:val="both"/>
        <w:rPr>
          <w:color w:val="auto"/>
        </w:rPr>
      </w:pPr>
      <w:r w:rsidRPr="00822DC4">
        <w:rPr>
          <w:color w:val="auto"/>
        </w:rPr>
        <w:t>Из них на реализацию подпрограмм:</w:t>
      </w:r>
    </w:p>
    <w:p w:rsidR="000E0B44" w:rsidRPr="00822DC4" w:rsidRDefault="000E0B44" w:rsidP="000E0B44">
      <w:pPr>
        <w:jc w:val="both"/>
        <w:rPr>
          <w:color w:val="auto"/>
        </w:rPr>
      </w:pPr>
      <w:r w:rsidRPr="00822DC4">
        <w:rPr>
          <w:color w:val="auto"/>
        </w:rPr>
        <w:t>- «Сохранение и развитие культуры в Окуловском муниципальном районе на 2020-2024 годы» - 29</w:t>
      </w:r>
      <w:r w:rsidR="00822DC4" w:rsidRPr="00822DC4">
        <w:rPr>
          <w:color w:val="auto"/>
        </w:rPr>
        <w:t>,</w:t>
      </w:r>
      <w:r w:rsidRPr="00822DC4">
        <w:rPr>
          <w:color w:val="auto"/>
        </w:rPr>
        <w:t>4</w:t>
      </w:r>
      <w:r w:rsidR="00822DC4" w:rsidRPr="00822DC4">
        <w:rPr>
          <w:color w:val="auto"/>
        </w:rPr>
        <w:t>5</w:t>
      </w:r>
      <w:r w:rsidRPr="00822DC4">
        <w:rPr>
          <w:color w:val="auto"/>
        </w:rPr>
        <w:t xml:space="preserve"> </w:t>
      </w:r>
      <w:r w:rsidR="00822DC4" w:rsidRPr="00822DC4">
        <w:rPr>
          <w:color w:val="auto"/>
        </w:rPr>
        <w:t>млн</w:t>
      </w:r>
      <w:r w:rsidRPr="00822DC4">
        <w:rPr>
          <w:color w:val="auto"/>
        </w:rPr>
        <w:t>. рублей;</w:t>
      </w:r>
    </w:p>
    <w:p w:rsidR="000E0B44" w:rsidRPr="00822DC4" w:rsidRDefault="000E0B44" w:rsidP="000E0B44">
      <w:pPr>
        <w:jc w:val="both"/>
        <w:rPr>
          <w:color w:val="auto"/>
        </w:rPr>
      </w:pPr>
      <w:r w:rsidRPr="00822DC4">
        <w:rPr>
          <w:color w:val="auto"/>
        </w:rPr>
        <w:t>- «Развитие дополнительного образования в сфере культуры в Окуловском муниципальном районе на 2020-2024 годы» - 7</w:t>
      </w:r>
      <w:r w:rsidR="00822DC4" w:rsidRPr="00822DC4">
        <w:rPr>
          <w:color w:val="auto"/>
        </w:rPr>
        <w:t>,</w:t>
      </w:r>
      <w:r w:rsidRPr="00822DC4">
        <w:rPr>
          <w:color w:val="auto"/>
        </w:rPr>
        <w:t xml:space="preserve">3 </w:t>
      </w:r>
      <w:r w:rsidR="00822DC4" w:rsidRPr="00822DC4">
        <w:rPr>
          <w:color w:val="auto"/>
        </w:rPr>
        <w:t>млн</w:t>
      </w:r>
      <w:r w:rsidRPr="00822DC4">
        <w:rPr>
          <w:color w:val="auto"/>
        </w:rPr>
        <w:t>. рублей;</w:t>
      </w:r>
    </w:p>
    <w:p w:rsidR="000E0B44" w:rsidRPr="00822DC4" w:rsidRDefault="000E0B44" w:rsidP="000E0B44">
      <w:pPr>
        <w:jc w:val="both"/>
        <w:rPr>
          <w:b/>
          <w:color w:val="auto"/>
        </w:rPr>
      </w:pPr>
      <w:r w:rsidRPr="00822DC4">
        <w:rPr>
          <w:color w:val="auto"/>
        </w:rPr>
        <w:t>- «Развитие туризма в Окуловском муниципальном районе на 2020-2024</w:t>
      </w:r>
      <w:r w:rsidR="00822DC4">
        <w:rPr>
          <w:color w:val="auto"/>
        </w:rPr>
        <w:t xml:space="preserve"> </w:t>
      </w:r>
      <w:r w:rsidRPr="00822DC4">
        <w:rPr>
          <w:color w:val="auto"/>
        </w:rPr>
        <w:t>годы» - 19 тыс. рублей</w:t>
      </w:r>
      <w:r w:rsidRPr="00822DC4">
        <w:rPr>
          <w:b/>
          <w:color w:val="auto"/>
        </w:rPr>
        <w:t>;</w:t>
      </w:r>
    </w:p>
    <w:p w:rsidR="000E0B44" w:rsidRPr="00822DC4" w:rsidRDefault="000E0B44" w:rsidP="000E0B44">
      <w:pPr>
        <w:jc w:val="both"/>
        <w:rPr>
          <w:color w:val="auto"/>
        </w:rPr>
      </w:pPr>
      <w:r w:rsidRPr="00822DC4">
        <w:rPr>
          <w:color w:val="auto"/>
        </w:rPr>
        <w:t>- «Обеспечение реализации муниципальной программы «Развитие культуры и туризма в Окуловском муниципальном районе на 2020 – 2024 годы» - 8</w:t>
      </w:r>
      <w:r w:rsidR="00822DC4" w:rsidRPr="00822DC4">
        <w:rPr>
          <w:color w:val="auto"/>
        </w:rPr>
        <w:t>,4 млн</w:t>
      </w:r>
      <w:r w:rsidRPr="00822DC4">
        <w:rPr>
          <w:color w:val="auto"/>
        </w:rPr>
        <w:t>. рублей.</w:t>
      </w:r>
    </w:p>
    <w:bookmarkEnd w:id="115"/>
    <w:p w:rsidR="00C2294C" w:rsidRPr="00B47CBA" w:rsidRDefault="00C2294C" w:rsidP="00ED113D">
      <w:pPr>
        <w:jc w:val="both"/>
        <w:rPr>
          <w:color w:val="auto"/>
        </w:rPr>
      </w:pPr>
    </w:p>
    <w:p w:rsidR="00A32F23" w:rsidRPr="00820D2D" w:rsidRDefault="00A32F23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116" w:name="_Toc2597403"/>
      <w:r w:rsidRPr="00820D2D">
        <w:rPr>
          <w:sz w:val="24"/>
          <w:szCs w:val="24"/>
        </w:rPr>
        <w:t>1.</w:t>
      </w:r>
      <w:r w:rsidR="000C6F5C">
        <w:rPr>
          <w:sz w:val="24"/>
          <w:szCs w:val="24"/>
        </w:rPr>
        <w:t>7</w:t>
      </w:r>
      <w:r w:rsidRPr="00820D2D">
        <w:rPr>
          <w:sz w:val="24"/>
          <w:szCs w:val="24"/>
        </w:rPr>
        <w:t>.4. Физическая культура и спорт</w:t>
      </w:r>
      <w:bookmarkEnd w:id="116"/>
      <w:r w:rsidRPr="00820D2D">
        <w:rPr>
          <w:sz w:val="24"/>
          <w:szCs w:val="24"/>
        </w:rPr>
        <w:tab/>
      </w:r>
    </w:p>
    <w:p w:rsidR="00A32F23" w:rsidRPr="00820D2D" w:rsidRDefault="00A32F23" w:rsidP="00812F76">
      <w:pPr>
        <w:ind w:firstLine="709"/>
        <w:jc w:val="both"/>
        <w:rPr>
          <w:color w:val="auto"/>
        </w:rPr>
      </w:pPr>
    </w:p>
    <w:p w:rsidR="0062717D" w:rsidRDefault="0062717D" w:rsidP="00812F76">
      <w:pPr>
        <w:ind w:firstLine="709"/>
        <w:jc w:val="both"/>
        <w:rPr>
          <w:color w:val="auto"/>
        </w:rPr>
      </w:pPr>
      <w:bookmarkStart w:id="117" w:name="_Toc2597404"/>
      <w:bookmarkStart w:id="118" w:name="_Toc2597411"/>
      <w:r>
        <w:rPr>
          <w:color w:val="auto"/>
        </w:rPr>
        <w:t>В Окуловском районе расположено 62 спортивных сооружени</w:t>
      </w:r>
      <w:r w:rsidR="00282A7A">
        <w:rPr>
          <w:color w:val="auto"/>
        </w:rPr>
        <w:t>я</w:t>
      </w:r>
      <w:r>
        <w:rPr>
          <w:color w:val="auto"/>
        </w:rPr>
        <w:t xml:space="preserve">. Из них 31 – плоскостные спортивные сооружения и 11 – спортивные залы. В районе работают 3 детско-юношеские спортивные школы, в которых занимаются </w:t>
      </w:r>
      <w:r w:rsidR="00282A7A">
        <w:rPr>
          <w:color w:val="auto"/>
        </w:rPr>
        <w:t xml:space="preserve"> </w:t>
      </w:r>
      <w:r>
        <w:rPr>
          <w:color w:val="auto"/>
        </w:rPr>
        <w:t xml:space="preserve">588 детей. </w:t>
      </w:r>
    </w:p>
    <w:p w:rsidR="0062717D" w:rsidRPr="0062717D" w:rsidRDefault="0062717D" w:rsidP="00812F76">
      <w:pPr>
        <w:ind w:firstLine="709"/>
        <w:jc w:val="both"/>
        <w:rPr>
          <w:color w:val="auto"/>
        </w:rPr>
      </w:pPr>
      <w:r w:rsidRPr="0062717D">
        <w:rPr>
          <w:color w:val="auto"/>
        </w:rPr>
        <w:t>В области физической культуры и спорта работа ведется в рамках принятой  муниципальной программы «</w:t>
      </w:r>
      <w:r w:rsidR="007E30A9" w:rsidRPr="00620D1F">
        <w:rPr>
          <w:rStyle w:val="af0"/>
          <w:b w:val="0"/>
        </w:rPr>
        <w:t>Развитие физической культуры и спорта в Окуловском муниципальном районе на 2020-2024 годы</w:t>
      </w:r>
      <w:r w:rsidRPr="0062717D">
        <w:rPr>
          <w:color w:val="auto"/>
        </w:rPr>
        <w:t xml:space="preserve">». </w:t>
      </w:r>
    </w:p>
    <w:p w:rsidR="00605099" w:rsidRDefault="007E30A9" w:rsidP="00812F76">
      <w:pPr>
        <w:ind w:firstLine="709"/>
        <w:jc w:val="both"/>
        <w:rPr>
          <w:color w:val="auto"/>
        </w:rPr>
      </w:pPr>
      <w:r>
        <w:rPr>
          <w:color w:val="auto"/>
        </w:rPr>
        <w:t>З</w:t>
      </w:r>
      <w:r w:rsidR="0062717D" w:rsidRPr="0062717D">
        <w:rPr>
          <w:color w:val="auto"/>
        </w:rPr>
        <w:t xml:space="preserve">а </w:t>
      </w:r>
      <w:r w:rsidR="0062717D">
        <w:rPr>
          <w:color w:val="auto"/>
        </w:rPr>
        <w:t xml:space="preserve">2019 год </w:t>
      </w:r>
      <w:r w:rsidR="0062717D" w:rsidRPr="0062717D">
        <w:rPr>
          <w:color w:val="auto"/>
        </w:rPr>
        <w:t>в районе проведено 189 спортивно-массовых мероприяти</w:t>
      </w:r>
      <w:r w:rsidR="007C7E93">
        <w:rPr>
          <w:color w:val="auto"/>
        </w:rPr>
        <w:t>й</w:t>
      </w:r>
      <w:r w:rsidR="0062717D" w:rsidRPr="0062717D">
        <w:rPr>
          <w:color w:val="auto"/>
        </w:rPr>
        <w:t xml:space="preserve">, в них в общей сложности приняло участие более 12000 </w:t>
      </w:r>
      <w:r w:rsidR="007C7E93">
        <w:rPr>
          <w:color w:val="auto"/>
        </w:rPr>
        <w:t>человек</w:t>
      </w:r>
      <w:r w:rsidR="0062717D" w:rsidRPr="0062717D">
        <w:rPr>
          <w:color w:val="auto"/>
        </w:rPr>
        <w:t>. Самым</w:t>
      </w:r>
      <w:r w:rsidR="00D22D90">
        <w:rPr>
          <w:color w:val="auto"/>
        </w:rPr>
        <w:t>и</w:t>
      </w:r>
      <w:r w:rsidR="0062717D" w:rsidRPr="0062717D">
        <w:rPr>
          <w:color w:val="auto"/>
        </w:rPr>
        <w:t xml:space="preserve"> крупным</w:t>
      </w:r>
      <w:r w:rsidR="00605099">
        <w:rPr>
          <w:color w:val="auto"/>
        </w:rPr>
        <w:t>и</w:t>
      </w:r>
      <w:r w:rsidR="0062717D" w:rsidRPr="0062717D">
        <w:rPr>
          <w:color w:val="auto"/>
        </w:rPr>
        <w:t xml:space="preserve"> по количеству участников стал</w:t>
      </w:r>
      <w:r w:rsidR="00605099">
        <w:rPr>
          <w:color w:val="auto"/>
        </w:rPr>
        <w:t>и:</w:t>
      </w:r>
    </w:p>
    <w:p w:rsidR="00605099" w:rsidRDefault="00605099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62717D" w:rsidRPr="0062717D">
        <w:rPr>
          <w:color w:val="auto"/>
        </w:rPr>
        <w:t>спортивно-массовая лыжная гонка «Лыжня России»</w:t>
      </w:r>
      <w:r w:rsidR="00F50455">
        <w:rPr>
          <w:color w:val="auto"/>
        </w:rPr>
        <w:t xml:space="preserve"> </w:t>
      </w:r>
      <w:r>
        <w:rPr>
          <w:color w:val="auto"/>
        </w:rPr>
        <w:t>(</w:t>
      </w:r>
      <w:r w:rsidRPr="0062717D">
        <w:rPr>
          <w:color w:val="auto"/>
        </w:rPr>
        <w:t>800 человек</w:t>
      </w:r>
      <w:r>
        <w:rPr>
          <w:color w:val="auto"/>
        </w:rPr>
        <w:t>)</w:t>
      </w:r>
      <w:r w:rsidR="007C7E93">
        <w:rPr>
          <w:color w:val="auto"/>
        </w:rPr>
        <w:t>;</w:t>
      </w:r>
    </w:p>
    <w:p w:rsidR="00605099" w:rsidRDefault="00605099" w:rsidP="00812F76">
      <w:pPr>
        <w:ind w:firstLine="709"/>
        <w:jc w:val="both"/>
        <w:rPr>
          <w:color w:val="auto"/>
        </w:rPr>
      </w:pPr>
      <w:r>
        <w:rPr>
          <w:color w:val="auto"/>
        </w:rPr>
        <w:t>- О</w:t>
      </w:r>
      <w:r w:rsidR="0062717D" w:rsidRPr="0062717D">
        <w:rPr>
          <w:color w:val="auto"/>
        </w:rPr>
        <w:t>куловский лесной полумарафон «Меж двух столиц»</w:t>
      </w:r>
      <w:r>
        <w:rPr>
          <w:color w:val="auto"/>
        </w:rPr>
        <w:t xml:space="preserve">, </w:t>
      </w:r>
      <w:r w:rsidRPr="0062717D">
        <w:rPr>
          <w:color w:val="auto"/>
        </w:rPr>
        <w:t xml:space="preserve">проведенный при финансовой поддержке ООО «Органик </w:t>
      </w:r>
      <w:r w:rsidR="00F50455">
        <w:rPr>
          <w:color w:val="auto"/>
        </w:rPr>
        <w:t>Ф</w:t>
      </w:r>
      <w:r w:rsidRPr="0062717D">
        <w:rPr>
          <w:color w:val="auto"/>
        </w:rPr>
        <w:t>армасьютикалз»</w:t>
      </w:r>
      <w:r w:rsidR="00F50455">
        <w:rPr>
          <w:color w:val="auto"/>
        </w:rPr>
        <w:t xml:space="preserve"> </w:t>
      </w:r>
      <w:r w:rsidR="0062717D" w:rsidRPr="0062717D">
        <w:rPr>
          <w:color w:val="auto"/>
        </w:rPr>
        <w:t>(550 участников)</w:t>
      </w:r>
      <w:r w:rsidR="007C7E93">
        <w:rPr>
          <w:color w:val="auto"/>
        </w:rPr>
        <w:t>;</w:t>
      </w:r>
    </w:p>
    <w:p w:rsidR="0062717D" w:rsidRPr="0062717D" w:rsidRDefault="00605099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62717D" w:rsidRPr="0062717D">
        <w:rPr>
          <w:color w:val="auto"/>
        </w:rPr>
        <w:t>«День физкультурника-2019» (</w:t>
      </w:r>
      <w:r w:rsidR="0062717D">
        <w:rPr>
          <w:color w:val="auto"/>
        </w:rPr>
        <w:t>около</w:t>
      </w:r>
      <w:r w:rsidR="0062717D" w:rsidRPr="0062717D">
        <w:rPr>
          <w:color w:val="auto"/>
        </w:rPr>
        <w:t xml:space="preserve"> 1000 участников).</w:t>
      </w:r>
    </w:p>
    <w:p w:rsidR="0062717D" w:rsidRDefault="0062717D" w:rsidP="00812F76">
      <w:pPr>
        <w:ind w:firstLine="709"/>
        <w:jc w:val="both"/>
        <w:rPr>
          <w:color w:val="auto"/>
        </w:rPr>
      </w:pPr>
      <w:r w:rsidRPr="0062717D">
        <w:rPr>
          <w:color w:val="auto"/>
        </w:rPr>
        <w:t>Начиная с 2018 года</w:t>
      </w:r>
      <w:r w:rsidR="00F50455">
        <w:rPr>
          <w:color w:val="auto"/>
        </w:rPr>
        <w:t xml:space="preserve"> </w:t>
      </w:r>
      <w:r w:rsidRPr="0062717D">
        <w:rPr>
          <w:color w:val="auto"/>
        </w:rPr>
        <w:t>Окуловский район подключился к реализации двух проектов</w:t>
      </w:r>
      <w:r w:rsidR="00605099">
        <w:rPr>
          <w:color w:val="auto"/>
        </w:rPr>
        <w:t>,</w:t>
      </w:r>
      <w:r w:rsidRPr="0062717D">
        <w:rPr>
          <w:color w:val="auto"/>
        </w:rPr>
        <w:t xml:space="preserve"> предложенных Губернатором Новгородской области – «Будь в спорте» и «Активное долголетие».</w:t>
      </w:r>
    </w:p>
    <w:bookmarkEnd w:id="117"/>
    <w:p w:rsidR="00ED4B57" w:rsidRDefault="00ED4B57" w:rsidP="00812F76">
      <w:pPr>
        <w:rPr>
          <w:color w:val="auto"/>
        </w:rPr>
      </w:pPr>
    </w:p>
    <w:p w:rsidR="00A32F23" w:rsidRPr="00ED4B57" w:rsidRDefault="00A32F23" w:rsidP="00812F76">
      <w:pPr>
        <w:ind w:firstLine="0"/>
        <w:rPr>
          <w:b/>
          <w:color w:val="auto"/>
        </w:rPr>
      </w:pPr>
      <w:r w:rsidRPr="00ED4B57">
        <w:rPr>
          <w:b/>
          <w:color w:val="auto"/>
        </w:rPr>
        <w:t>1.7.</w:t>
      </w:r>
      <w:r w:rsidR="000C6F5C">
        <w:rPr>
          <w:b/>
          <w:color w:val="auto"/>
        </w:rPr>
        <w:t>5</w:t>
      </w:r>
      <w:r w:rsidR="007E30A9">
        <w:rPr>
          <w:b/>
          <w:color w:val="auto"/>
        </w:rPr>
        <w:t xml:space="preserve"> </w:t>
      </w:r>
      <w:r w:rsidR="000C6F5C">
        <w:rPr>
          <w:b/>
          <w:color w:val="auto"/>
        </w:rPr>
        <w:t>Анализ занятости населения</w:t>
      </w:r>
      <w:bookmarkEnd w:id="118"/>
    </w:p>
    <w:p w:rsidR="00A32F23" w:rsidRPr="00B47CBA" w:rsidRDefault="00A32F23" w:rsidP="00812F76">
      <w:pPr>
        <w:rPr>
          <w:color w:val="auto"/>
        </w:rPr>
      </w:pPr>
    </w:p>
    <w:p w:rsidR="00100ABF" w:rsidRDefault="00A32F23" w:rsidP="003F4878">
      <w:pPr>
        <w:jc w:val="both"/>
        <w:rPr>
          <w:color w:val="auto"/>
        </w:rPr>
      </w:pPr>
      <w:bookmarkStart w:id="119" w:name="_Toc2597412"/>
      <w:r w:rsidRPr="00B47CBA">
        <w:rPr>
          <w:color w:val="auto"/>
        </w:rPr>
        <w:t>Среднемесячная заработная плата на крупных и средних предприятиях муниципального района по итогам 201</w:t>
      </w:r>
      <w:r w:rsidR="00100ABF">
        <w:rPr>
          <w:color w:val="auto"/>
        </w:rPr>
        <w:t>9</w:t>
      </w:r>
      <w:r w:rsidRPr="00B47CBA">
        <w:rPr>
          <w:color w:val="auto"/>
        </w:rPr>
        <w:t xml:space="preserve"> года составила – 33</w:t>
      </w:r>
      <w:r w:rsidR="00F50455">
        <w:rPr>
          <w:color w:val="auto"/>
        </w:rPr>
        <w:t xml:space="preserve"> </w:t>
      </w:r>
      <w:r w:rsidR="00100ABF">
        <w:rPr>
          <w:color w:val="auto"/>
        </w:rPr>
        <w:t>965</w:t>
      </w:r>
      <w:r w:rsidRPr="00B47CBA">
        <w:rPr>
          <w:color w:val="auto"/>
        </w:rPr>
        <w:t xml:space="preserve"> рублей</w:t>
      </w:r>
      <w:r w:rsidR="00100ABF">
        <w:rPr>
          <w:color w:val="auto"/>
        </w:rPr>
        <w:t>. По сравнению с аналогичным показателем 2018 года (30</w:t>
      </w:r>
      <w:r w:rsidR="00F50455">
        <w:rPr>
          <w:color w:val="auto"/>
        </w:rPr>
        <w:t xml:space="preserve"> </w:t>
      </w:r>
      <w:r w:rsidR="00100ABF">
        <w:rPr>
          <w:color w:val="auto"/>
        </w:rPr>
        <w:t>317 руб</w:t>
      </w:r>
      <w:r w:rsidR="004608D0">
        <w:rPr>
          <w:color w:val="auto"/>
        </w:rPr>
        <w:t>.</w:t>
      </w:r>
      <w:r w:rsidR="00100ABF">
        <w:rPr>
          <w:color w:val="auto"/>
        </w:rPr>
        <w:t>) рост составил 12%. По сравнению с 2017 годом зарплата увеличилась на 31,1%. В 2020 году продолжается тенденция к росту среднемесячной заработной платы.</w:t>
      </w:r>
    </w:p>
    <w:p w:rsidR="00100ABF" w:rsidRDefault="00100ABF" w:rsidP="003F4878">
      <w:pPr>
        <w:jc w:val="both"/>
        <w:rPr>
          <w:color w:val="auto"/>
        </w:rPr>
      </w:pPr>
      <w:r>
        <w:rPr>
          <w:color w:val="auto"/>
        </w:rPr>
        <w:t>Наиболее высокие показатели по зарплате зафиксированы в сегменте строительства (45 857 руб.), торговли (78</w:t>
      </w:r>
      <w:r w:rsidR="00F50455">
        <w:rPr>
          <w:color w:val="auto"/>
        </w:rPr>
        <w:t xml:space="preserve"> </w:t>
      </w:r>
      <w:r>
        <w:rPr>
          <w:color w:val="auto"/>
        </w:rPr>
        <w:t>049 руб.), транспортировки и хранения (43</w:t>
      </w:r>
      <w:r w:rsidR="00F50455">
        <w:rPr>
          <w:color w:val="auto"/>
        </w:rPr>
        <w:t xml:space="preserve"> </w:t>
      </w:r>
      <w:r>
        <w:rPr>
          <w:color w:val="auto"/>
        </w:rPr>
        <w:t xml:space="preserve">152 руб.) Самые низкие средние зарплаты отмечены в сегментах </w:t>
      </w:r>
      <w:r w:rsidR="00F50455">
        <w:rPr>
          <w:color w:val="auto"/>
        </w:rPr>
        <w:t>«</w:t>
      </w:r>
      <w:r>
        <w:rPr>
          <w:color w:val="auto"/>
        </w:rPr>
        <w:t>деятельность гостиниц и предприятий общественного питания</w:t>
      </w:r>
      <w:r w:rsidR="00F50455">
        <w:rPr>
          <w:color w:val="auto"/>
        </w:rPr>
        <w:t>»</w:t>
      </w:r>
      <w:r>
        <w:rPr>
          <w:color w:val="auto"/>
        </w:rPr>
        <w:t xml:space="preserve"> (18</w:t>
      </w:r>
      <w:r w:rsidR="00F50455">
        <w:rPr>
          <w:color w:val="auto"/>
        </w:rPr>
        <w:t xml:space="preserve"> </w:t>
      </w:r>
      <w:r>
        <w:rPr>
          <w:color w:val="auto"/>
        </w:rPr>
        <w:t xml:space="preserve">625 руб.) и </w:t>
      </w:r>
      <w:r w:rsidR="00F50455">
        <w:rPr>
          <w:color w:val="auto"/>
        </w:rPr>
        <w:t>«</w:t>
      </w:r>
      <w:r w:rsidR="000C6F5C">
        <w:rPr>
          <w:color w:val="auto"/>
        </w:rPr>
        <w:t>д</w:t>
      </w:r>
      <w:r w:rsidR="000C6F5C" w:rsidRPr="000C6F5C">
        <w:rPr>
          <w:color w:val="auto"/>
        </w:rPr>
        <w:t>еятельность административная и сопутствующие дополнительные услуги</w:t>
      </w:r>
      <w:r w:rsidR="00F50455">
        <w:rPr>
          <w:color w:val="auto"/>
        </w:rPr>
        <w:t>»</w:t>
      </w:r>
      <w:r w:rsidR="000C6F5C">
        <w:rPr>
          <w:color w:val="auto"/>
        </w:rPr>
        <w:t xml:space="preserve"> (19</w:t>
      </w:r>
      <w:r w:rsidR="00F50455">
        <w:rPr>
          <w:color w:val="auto"/>
        </w:rPr>
        <w:t xml:space="preserve"> </w:t>
      </w:r>
      <w:r w:rsidR="000C6F5C">
        <w:rPr>
          <w:color w:val="auto"/>
        </w:rPr>
        <w:t>809 руб.)</w:t>
      </w:r>
    </w:p>
    <w:p w:rsidR="000C6F5C" w:rsidRPr="000C6F5C" w:rsidRDefault="00A32F23" w:rsidP="003F4878">
      <w:pPr>
        <w:jc w:val="both"/>
        <w:rPr>
          <w:color w:val="auto"/>
        </w:rPr>
      </w:pPr>
      <w:bookmarkStart w:id="120" w:name="_Toc2597413"/>
      <w:bookmarkEnd w:id="119"/>
      <w:r w:rsidRPr="00B47CBA">
        <w:rPr>
          <w:color w:val="auto"/>
        </w:rPr>
        <w:t xml:space="preserve">По состоянию на </w:t>
      </w:r>
      <w:r w:rsidR="000C6F5C">
        <w:rPr>
          <w:color w:val="auto"/>
        </w:rPr>
        <w:t xml:space="preserve">начало 2020 года </w:t>
      </w:r>
      <w:r w:rsidRPr="00B47CBA">
        <w:rPr>
          <w:color w:val="auto"/>
        </w:rPr>
        <w:t xml:space="preserve">уровень безработицы составил 0,55%. </w:t>
      </w:r>
      <w:r w:rsidR="000C6F5C">
        <w:rPr>
          <w:color w:val="auto"/>
        </w:rPr>
        <w:t>Ч</w:t>
      </w:r>
      <w:r w:rsidR="000C6F5C" w:rsidRPr="000C6F5C">
        <w:rPr>
          <w:color w:val="auto"/>
        </w:rPr>
        <w:t>исленность безработных граждан, зарегистрированных в отделе занятости населения</w:t>
      </w:r>
      <w:r w:rsidR="00F50455">
        <w:rPr>
          <w:color w:val="auto"/>
        </w:rPr>
        <w:t>,</w:t>
      </w:r>
      <w:r w:rsidR="000C6F5C" w:rsidRPr="000C6F5C">
        <w:rPr>
          <w:color w:val="auto"/>
        </w:rPr>
        <w:t xml:space="preserve"> составила 52 человека:</w:t>
      </w:r>
    </w:p>
    <w:p w:rsidR="000C6F5C" w:rsidRPr="000C6F5C" w:rsidRDefault="000C6F5C" w:rsidP="00812F76">
      <w:pPr>
        <w:rPr>
          <w:color w:val="auto"/>
        </w:rPr>
      </w:pPr>
      <w:r w:rsidRPr="000C6F5C">
        <w:rPr>
          <w:color w:val="auto"/>
        </w:rPr>
        <w:t>женщины - 29 человек;</w:t>
      </w:r>
    </w:p>
    <w:p w:rsidR="000C6F5C" w:rsidRPr="000C6F5C" w:rsidRDefault="000C6F5C" w:rsidP="00812F76">
      <w:pPr>
        <w:rPr>
          <w:color w:val="auto"/>
        </w:rPr>
      </w:pPr>
      <w:r w:rsidRPr="000C6F5C">
        <w:rPr>
          <w:color w:val="auto"/>
        </w:rPr>
        <w:t>молодежь в возрасте от 16 до 29 лет - 7 человек;</w:t>
      </w:r>
    </w:p>
    <w:p w:rsidR="000C6F5C" w:rsidRPr="000C6F5C" w:rsidRDefault="000C6F5C" w:rsidP="00812F76">
      <w:pPr>
        <w:rPr>
          <w:color w:val="auto"/>
        </w:rPr>
      </w:pPr>
      <w:r w:rsidRPr="000C6F5C">
        <w:rPr>
          <w:color w:val="auto"/>
        </w:rPr>
        <w:t>дети-сироты - 4 человека;</w:t>
      </w:r>
    </w:p>
    <w:p w:rsidR="000C6F5C" w:rsidRPr="000C6F5C" w:rsidRDefault="000C6F5C" w:rsidP="00812F76">
      <w:pPr>
        <w:rPr>
          <w:color w:val="auto"/>
        </w:rPr>
      </w:pPr>
      <w:r w:rsidRPr="000C6F5C">
        <w:rPr>
          <w:color w:val="auto"/>
        </w:rPr>
        <w:t>инвалиды - 3 человека;</w:t>
      </w:r>
    </w:p>
    <w:p w:rsidR="000C6F5C" w:rsidRPr="000C6F5C" w:rsidRDefault="00F50455" w:rsidP="00812F76">
      <w:pPr>
        <w:rPr>
          <w:color w:val="auto"/>
        </w:rPr>
      </w:pPr>
      <w:r>
        <w:rPr>
          <w:color w:val="auto"/>
        </w:rPr>
        <w:t>проживающие</w:t>
      </w:r>
      <w:r w:rsidR="000C6F5C" w:rsidRPr="000C6F5C">
        <w:rPr>
          <w:color w:val="auto"/>
        </w:rPr>
        <w:t xml:space="preserve"> в сельской местности - 13 человек;</w:t>
      </w:r>
    </w:p>
    <w:p w:rsidR="000C6F5C" w:rsidRDefault="000C6F5C" w:rsidP="00812F76">
      <w:pPr>
        <w:rPr>
          <w:color w:val="auto"/>
        </w:rPr>
      </w:pPr>
      <w:r w:rsidRPr="000C6F5C">
        <w:rPr>
          <w:color w:val="auto"/>
        </w:rPr>
        <w:t>проживаю</w:t>
      </w:r>
      <w:r w:rsidR="00F50455">
        <w:rPr>
          <w:color w:val="auto"/>
        </w:rPr>
        <w:t>щие</w:t>
      </w:r>
      <w:r w:rsidRPr="000C6F5C">
        <w:rPr>
          <w:color w:val="auto"/>
        </w:rPr>
        <w:t xml:space="preserve"> в монопрофильных го</w:t>
      </w:r>
      <w:r>
        <w:rPr>
          <w:color w:val="auto"/>
        </w:rPr>
        <w:t>родах (п. Угловка) - 2 человека</w:t>
      </w:r>
      <w:r w:rsidRPr="000C6F5C">
        <w:rPr>
          <w:color w:val="auto"/>
        </w:rPr>
        <w:t>.</w:t>
      </w:r>
    </w:p>
    <w:p w:rsidR="000C6F5C" w:rsidRDefault="000C6F5C" w:rsidP="003F4878">
      <w:pPr>
        <w:jc w:val="both"/>
        <w:rPr>
          <w:color w:val="auto"/>
        </w:rPr>
      </w:pPr>
      <w:r w:rsidRPr="000C6F5C">
        <w:rPr>
          <w:color w:val="auto"/>
        </w:rPr>
        <w:t>Средний период продолжительности безработицы составил 3,64 месяца</w:t>
      </w:r>
      <w:r w:rsidR="00F50455">
        <w:rPr>
          <w:color w:val="auto"/>
        </w:rPr>
        <w:t>.</w:t>
      </w:r>
      <w:r>
        <w:rPr>
          <w:color w:val="auto"/>
        </w:rPr>
        <w:t xml:space="preserve"> </w:t>
      </w:r>
      <w:r w:rsidR="00F50455">
        <w:rPr>
          <w:color w:val="auto"/>
        </w:rPr>
        <w:t>П</w:t>
      </w:r>
      <w:r w:rsidRPr="000C6F5C">
        <w:rPr>
          <w:color w:val="auto"/>
        </w:rPr>
        <w:t>отребность в работниках</w:t>
      </w:r>
      <w:r w:rsidR="00F50455">
        <w:rPr>
          <w:color w:val="auto"/>
        </w:rPr>
        <w:t>, заявленная работодателями</w:t>
      </w:r>
      <w:r w:rsidRPr="000C6F5C">
        <w:rPr>
          <w:color w:val="auto"/>
        </w:rPr>
        <w:t xml:space="preserve"> за </w:t>
      </w:r>
      <w:r>
        <w:rPr>
          <w:color w:val="auto"/>
        </w:rPr>
        <w:t>2019 год</w:t>
      </w:r>
      <w:r w:rsidR="00F50455">
        <w:rPr>
          <w:color w:val="auto"/>
        </w:rPr>
        <w:t>,</w:t>
      </w:r>
      <w:r>
        <w:rPr>
          <w:color w:val="auto"/>
        </w:rPr>
        <w:t xml:space="preserve"> составила </w:t>
      </w:r>
      <w:r w:rsidRPr="000C6F5C">
        <w:rPr>
          <w:color w:val="auto"/>
        </w:rPr>
        <w:t>835 человек</w:t>
      </w:r>
      <w:r>
        <w:rPr>
          <w:color w:val="auto"/>
        </w:rPr>
        <w:t>.</w:t>
      </w:r>
    </w:p>
    <w:p w:rsidR="000C6F5C" w:rsidRPr="000C6F5C" w:rsidRDefault="000C6F5C" w:rsidP="003F4878">
      <w:pPr>
        <w:jc w:val="both"/>
        <w:rPr>
          <w:color w:val="auto"/>
        </w:rPr>
      </w:pPr>
      <w:r w:rsidRPr="000C6F5C">
        <w:rPr>
          <w:color w:val="auto"/>
        </w:rPr>
        <w:t>Из заявленных вакансий наиболее востребованными являются: оператор станков с программным управлением, разнорабочие, помощник оператора станков c программным управлением, водители различных категорий, слесарь-ремонтник, укладчик-упаковщик, подсобный рабочий.</w:t>
      </w:r>
    </w:p>
    <w:p w:rsidR="000C6F5C" w:rsidRPr="000C6F5C" w:rsidRDefault="000C6F5C" w:rsidP="003F4878">
      <w:pPr>
        <w:jc w:val="both"/>
        <w:rPr>
          <w:color w:val="auto"/>
        </w:rPr>
      </w:pPr>
      <w:r w:rsidRPr="000C6F5C">
        <w:rPr>
          <w:color w:val="auto"/>
        </w:rPr>
        <w:t>Требования к предъявленным вакансиям - опыт работы, соответствующее образование, отсутствие вредных привычек.</w:t>
      </w:r>
    </w:p>
    <w:p w:rsidR="00A32F23" w:rsidRDefault="000C6F5C" w:rsidP="003F4878">
      <w:pPr>
        <w:jc w:val="both"/>
        <w:rPr>
          <w:color w:val="auto"/>
        </w:rPr>
      </w:pPr>
      <w:r w:rsidRPr="000C6F5C">
        <w:rPr>
          <w:color w:val="auto"/>
        </w:rPr>
        <w:t>Одним из приоритетных направлений органов службы занятости населения являются работы временного характера.</w:t>
      </w:r>
      <w:bookmarkEnd w:id="120"/>
    </w:p>
    <w:p w:rsidR="00160B18" w:rsidRDefault="00160B18" w:rsidP="00812F76">
      <w:pPr>
        <w:rPr>
          <w:color w:val="auto"/>
        </w:rPr>
      </w:pPr>
    </w:p>
    <w:p w:rsidR="00160B18" w:rsidRPr="00160B18" w:rsidRDefault="00160B18" w:rsidP="00812F76">
      <w:pPr>
        <w:ind w:firstLine="709"/>
        <w:jc w:val="both"/>
        <w:rPr>
          <w:b/>
          <w:color w:val="auto"/>
        </w:rPr>
      </w:pPr>
      <w:r w:rsidRPr="00160B18">
        <w:rPr>
          <w:b/>
          <w:color w:val="auto"/>
        </w:rPr>
        <w:t>1.8. Развитие местного самоуправления</w:t>
      </w:r>
    </w:p>
    <w:p w:rsidR="00160B18" w:rsidRDefault="00160B18" w:rsidP="00812F76">
      <w:pPr>
        <w:ind w:firstLine="709"/>
        <w:jc w:val="both"/>
        <w:rPr>
          <w:color w:val="auto"/>
        </w:rPr>
      </w:pP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13C6">
        <w:rPr>
          <w:rFonts w:ascii="Times New Roman" w:hAnsi="Times New Roman" w:cs="Times New Roman"/>
          <w:sz w:val="24"/>
          <w:szCs w:val="24"/>
        </w:rPr>
        <w:t xml:space="preserve">В Новгородской области действует областная </w:t>
      </w:r>
      <w:r w:rsidRPr="00CE4513">
        <w:rPr>
          <w:rFonts w:ascii="Times New Roman" w:hAnsi="Times New Roman" w:cs="Times New Roman"/>
          <w:sz w:val="24"/>
          <w:szCs w:val="24"/>
        </w:rPr>
        <w:t>программа</w:t>
      </w:r>
      <w:r w:rsidRPr="00CC13C6">
        <w:rPr>
          <w:rFonts w:ascii="Times New Roman" w:hAnsi="Times New Roman" w:cs="Times New Roman"/>
          <w:sz w:val="24"/>
          <w:szCs w:val="24"/>
        </w:rPr>
        <w:t xml:space="preserve"> "Государственная </w:t>
      </w:r>
      <w:r w:rsidRPr="00CE4513">
        <w:rPr>
          <w:rFonts w:ascii="Times New Roman" w:hAnsi="Times New Roman" w:cs="Times New Roman"/>
          <w:sz w:val="24"/>
          <w:szCs w:val="24"/>
        </w:rPr>
        <w:t xml:space="preserve">поддержка развития местного самоуправления в Новгородской области и социально ориентированных некоммерческих организаций (СОНКО) Новгородской области на 2018-2020 годы". Ожидаемые результаты программы: 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t>повышение качества подготовки нормативных правовых актов органов местного самоуправления области;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t>повышение уровня информированности населения о деятельности органов местного самоуправления области и создание условий для активизации участия граждан в непосредственном осуществлении местного самоуправления;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t>развитие системы обмена опытом работы органов местного самоуправления области по решению вопросов местного значения и развития межмуниципального сотрудничества (в том числе межрегионального, международного);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lastRenderedPageBreak/>
        <w:t>повышение уровня профессиональных знаний и навыков выборных должностных лиц, служащих и муниципальных служащих Новгородской области;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t>увеличение количества СОНКО, осуществляющих деятельность по социальной поддержке и защите граждан области;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t>увеличение численности граждан, принимающих участие в деятельности СОНКО;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t>Целенаправленная государственная поддержка реформирования и развития местного самоуправления в Новгородской области позволяет реализовать мероприятия, направленные на совершенствование правовой основы деятельности органов местного самоуправления муниципальных образований области, формирование современных подходов и методов работы в органах местного самоуправления области по решению вопросов местного значения.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t>В области созданы и работают институты, обеспечивающие взаимодействие общества и органов государственной власти в решении важных для области проблем.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t>Окуловский муниципальный район принимает участие в развитии системы Территориального общественного самоуправления (ТОС). По результатам работы, в районе в 2017 году было зарегистрировано 14 организаций, а к 2020 году – 23.</w:t>
      </w:r>
    </w:p>
    <w:p w:rsidR="00160B18" w:rsidRPr="00CE4513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513">
        <w:rPr>
          <w:rFonts w:ascii="Times New Roman" w:hAnsi="Times New Roman" w:cs="Times New Roman"/>
          <w:sz w:val="24"/>
          <w:szCs w:val="24"/>
        </w:rPr>
        <w:t xml:space="preserve">Всего в Новгородской области зарегистрировано 98 социально-ориентированных некоммерческих организаций, из них в Окуловском районе – </w:t>
      </w:r>
      <w:r w:rsidRPr="003D5F4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CE4513">
        <w:rPr>
          <w:rFonts w:ascii="Times New Roman" w:hAnsi="Times New Roman" w:cs="Times New Roman"/>
          <w:sz w:val="24"/>
          <w:szCs w:val="24"/>
        </w:rPr>
        <w:t>.</w:t>
      </w:r>
    </w:p>
    <w:p w:rsidR="00160B18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0B18" w:rsidRDefault="00160B18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4513">
        <w:rPr>
          <w:rFonts w:ascii="Times New Roman" w:hAnsi="Times New Roman" w:cs="Times New Roman"/>
          <w:sz w:val="24"/>
          <w:szCs w:val="24"/>
        </w:rPr>
        <w:t xml:space="preserve">В 2018 году в </w:t>
      </w:r>
      <w:r w:rsidRPr="00CE4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Окуловском городском поселении внедрен проект «Народный бюджет». Инициатором  реализации данного проекта выступила администрация Окуловского муниципального района. Цель проекта – привлечение населения Окуловского городского поселения к распределению части бюджетных средств города по решению вопросов местного значения. Распределение осуществляется комиссией, состоящей из граждан, выбранных по жребию. Участие граждан в работе бюджетной комиссии формирует открытость и доверительность отношений между гражданами и властью, повышает информированность и ответственность граждан, позволяет улучшить и оптимизировать механизм принятия административных решений, а также получить обратную связь о распределении бюджетных средств.</w:t>
      </w:r>
    </w:p>
    <w:p w:rsidR="00E92483" w:rsidRDefault="00E92483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2483" w:rsidRPr="00CE4513" w:rsidRDefault="00E92483" w:rsidP="00812F7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</w:t>
      </w:r>
      <w:r w:rsidRPr="00E92483">
        <w:rPr>
          <w:rFonts w:ascii="Times New Roman" w:hAnsi="Times New Roman" w:cs="Times New Roman"/>
          <w:sz w:val="24"/>
          <w:szCs w:val="24"/>
        </w:rPr>
        <w:t>ейтинг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2483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 xml:space="preserve">Новгородской области </w:t>
      </w:r>
      <w:r w:rsidRPr="00E92483">
        <w:rPr>
          <w:rFonts w:ascii="Times New Roman" w:hAnsi="Times New Roman" w:cs="Times New Roman"/>
          <w:sz w:val="24"/>
          <w:szCs w:val="24"/>
        </w:rPr>
        <w:t>по качеству проведения оценки регулирующего воздействия (ОРВ)</w:t>
      </w:r>
      <w:r w:rsidR="00F504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Окуловский район в 2019 году увеличил уровень до «высшего»  (в 2018 году уровень района был признан «хорошим»). </w:t>
      </w:r>
    </w:p>
    <w:p w:rsidR="00C630D9" w:rsidRDefault="00C630D9">
      <w:pPr>
        <w:spacing w:after="200"/>
        <w:ind w:firstLine="0"/>
        <w:outlineLvl w:val="9"/>
        <w:rPr>
          <w:rFonts w:eastAsiaTheme="majorEastAsia"/>
          <w:b/>
          <w:bCs/>
          <w:color w:val="auto"/>
          <w:sz w:val="28"/>
          <w:szCs w:val="28"/>
        </w:rPr>
      </w:pPr>
      <w:bookmarkStart w:id="121" w:name="_Toc2597424"/>
      <w:r>
        <w:rPr>
          <w:color w:val="auto"/>
        </w:rPr>
        <w:br w:type="page"/>
      </w:r>
    </w:p>
    <w:p w:rsidR="009B0829" w:rsidRPr="00B47CBA" w:rsidRDefault="009B0829" w:rsidP="00812F76">
      <w:pPr>
        <w:pStyle w:val="1"/>
        <w:jc w:val="both"/>
        <w:rPr>
          <w:rFonts w:ascii="Times New Roman" w:hAnsi="Times New Roman" w:cs="Times New Roman"/>
          <w:color w:val="auto"/>
        </w:rPr>
      </w:pPr>
      <w:r w:rsidRPr="00B47CBA">
        <w:rPr>
          <w:rFonts w:ascii="Times New Roman" w:hAnsi="Times New Roman" w:cs="Times New Roman"/>
          <w:color w:val="auto"/>
        </w:rPr>
        <w:lastRenderedPageBreak/>
        <w:t xml:space="preserve">2. ОСНОВНЫЕ ПРОБЛЕМЫ (ОГРАНИЧЕНИЯ) СОЦИАЛЬНО-ЭКОНОМИЧЕСКОГО РАЗВИТИЯ </w:t>
      </w:r>
      <w:r w:rsidR="000E60F0">
        <w:rPr>
          <w:rFonts w:ascii="Times New Roman" w:hAnsi="Times New Roman" w:cs="Times New Roman"/>
          <w:color w:val="auto"/>
        </w:rPr>
        <w:t>ОКУЛОВСКОГО</w:t>
      </w:r>
      <w:r w:rsidRPr="00B47CBA">
        <w:rPr>
          <w:rFonts w:ascii="Times New Roman" w:hAnsi="Times New Roman" w:cs="Times New Roman"/>
          <w:color w:val="auto"/>
        </w:rPr>
        <w:t xml:space="preserve"> МУНИЦИПАЛЬНОГО РАЙОНА</w:t>
      </w:r>
      <w:bookmarkEnd w:id="121"/>
    </w:p>
    <w:p w:rsidR="00B4408F" w:rsidRDefault="00B4408F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122" w:name="_Toc2597425"/>
    </w:p>
    <w:p w:rsidR="009B0829" w:rsidRPr="00B47CBA" w:rsidRDefault="009B0829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r w:rsidRPr="00B47CBA">
        <w:rPr>
          <w:rFonts w:ascii="Times New Roman" w:hAnsi="Times New Roman" w:cs="Times New Roman"/>
          <w:color w:val="auto"/>
        </w:rPr>
        <w:t>2.1. Обобщенный анализ основных проблем и ограничений социально-экономического развития</w:t>
      </w:r>
      <w:bookmarkEnd w:id="122"/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23" w:name="_Toc2597426"/>
      <w:r w:rsidRPr="00B47CBA">
        <w:rPr>
          <w:color w:val="auto"/>
        </w:rPr>
        <w:t>Район не обладает выраженными экономическими преимуществами с точки зрения наличия запасов минеральных ресурсов, нерудных материалов или ценных пород древесины.</w:t>
      </w:r>
      <w:bookmarkEnd w:id="123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24" w:name="_Toc2597427"/>
      <w:r w:rsidRPr="00B47CBA">
        <w:rPr>
          <w:color w:val="auto"/>
        </w:rPr>
        <w:t>Промышленность района характеризуется отсутствием крупных предприятий, а также производственных комплексов, объединенных полным технологическим циклом переработки сырья. Также отсутствует возможность для предприятий района стать составной частью кластера, расположенного на соседних территориях, ввиду отсутствия подобных объектов в области в целом.</w:t>
      </w:r>
      <w:bookmarkEnd w:id="124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25" w:name="_Toc2597428"/>
      <w:r w:rsidRPr="00B47CBA">
        <w:rPr>
          <w:color w:val="auto"/>
        </w:rPr>
        <w:t xml:space="preserve">В частности, в районе отсутствуют логистические комплексы, что отрицательно сказывается на привлекательности новых инвестиций в промышленное производство. </w:t>
      </w:r>
      <w:r w:rsidR="000E60F0">
        <w:rPr>
          <w:color w:val="auto"/>
        </w:rPr>
        <w:t xml:space="preserve">Это увеличивает затраты инвесторов </w:t>
      </w:r>
      <w:r w:rsidRPr="00B47CBA">
        <w:rPr>
          <w:color w:val="auto"/>
        </w:rPr>
        <w:t xml:space="preserve">на стартовом этапе </w:t>
      </w:r>
      <w:r w:rsidR="000E60F0">
        <w:rPr>
          <w:color w:val="auto"/>
        </w:rPr>
        <w:t xml:space="preserve">вследствие необходимости </w:t>
      </w:r>
      <w:r w:rsidRPr="00B47CBA">
        <w:rPr>
          <w:color w:val="auto"/>
        </w:rPr>
        <w:t>полностью отстраивать собственную инфраструктуру.</w:t>
      </w:r>
      <w:bookmarkEnd w:id="125"/>
    </w:p>
    <w:p w:rsidR="009B0829" w:rsidRDefault="009B0829" w:rsidP="00812F76">
      <w:pPr>
        <w:ind w:firstLine="709"/>
        <w:jc w:val="both"/>
        <w:rPr>
          <w:color w:val="auto"/>
        </w:rPr>
      </w:pPr>
      <w:bookmarkStart w:id="126" w:name="_Toc2597430"/>
      <w:r w:rsidRPr="00B47CBA">
        <w:rPr>
          <w:color w:val="auto"/>
        </w:rPr>
        <w:t>Техническое состояние электрических сетей остается проблемным. Даже при наличии свободных мощностей это также может стать сдерживающим фактором для развития энергоемких производств.</w:t>
      </w:r>
      <w:bookmarkEnd w:id="126"/>
    </w:p>
    <w:p w:rsidR="00C24EF0" w:rsidRDefault="00C24EF0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Согласно данным Росстата за 2019 год, в районе присутствуют муниципальные образования, </w:t>
      </w:r>
      <w:r w:rsidRPr="00C24EF0">
        <w:rPr>
          <w:color w:val="auto"/>
        </w:rPr>
        <w:t>в которых имеются риски ухудшения                                                         социально-экономического положения</w:t>
      </w:r>
      <w:r>
        <w:rPr>
          <w:color w:val="auto"/>
        </w:rPr>
        <w:t>. Такими</w:t>
      </w:r>
      <w:r w:rsidR="008205FF">
        <w:rPr>
          <w:color w:val="auto"/>
        </w:rPr>
        <w:t xml:space="preserve"> муниципальными</w:t>
      </w:r>
      <w:r>
        <w:rPr>
          <w:color w:val="auto"/>
        </w:rPr>
        <w:t xml:space="preserve"> образованиями названы Угловское городское поселение и пгт. Угловка. </w:t>
      </w:r>
    </w:p>
    <w:p w:rsidR="00C24EF0" w:rsidRDefault="00C24EF0" w:rsidP="00812F76">
      <w:pPr>
        <w:ind w:firstLine="709"/>
        <w:jc w:val="both"/>
        <w:rPr>
          <w:color w:val="auto"/>
        </w:rPr>
      </w:pPr>
    </w:p>
    <w:p w:rsidR="000E60F0" w:rsidRDefault="000E60F0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Демографическая ситуация в районе характеризуется: </w:t>
      </w:r>
    </w:p>
    <w:p w:rsidR="000E60F0" w:rsidRPr="000E60F0" w:rsidRDefault="000E60F0" w:rsidP="00812F76">
      <w:pPr>
        <w:ind w:firstLine="709"/>
        <w:jc w:val="both"/>
        <w:rPr>
          <w:color w:val="auto"/>
        </w:rPr>
      </w:pPr>
      <w:r w:rsidRPr="000E60F0">
        <w:rPr>
          <w:color w:val="auto"/>
        </w:rPr>
        <w:t xml:space="preserve">- </w:t>
      </w:r>
      <w:r>
        <w:rPr>
          <w:color w:val="auto"/>
        </w:rPr>
        <w:t>в</w:t>
      </w:r>
      <w:r w:rsidRPr="000E60F0">
        <w:rPr>
          <w:color w:val="auto"/>
        </w:rPr>
        <w:t>ысоки</w:t>
      </w:r>
      <w:r>
        <w:rPr>
          <w:color w:val="auto"/>
        </w:rPr>
        <w:t>м уровн</w:t>
      </w:r>
      <w:r w:rsidR="009D3FE2">
        <w:rPr>
          <w:color w:val="auto"/>
        </w:rPr>
        <w:t>ем</w:t>
      </w:r>
      <w:r>
        <w:rPr>
          <w:color w:val="auto"/>
        </w:rPr>
        <w:t xml:space="preserve"> смертности населения</w:t>
      </w:r>
      <w:r w:rsidRPr="000E60F0">
        <w:rPr>
          <w:color w:val="auto"/>
        </w:rPr>
        <w:t>;</w:t>
      </w:r>
    </w:p>
    <w:p w:rsidR="000E60F0" w:rsidRPr="000E60F0" w:rsidRDefault="000E60F0" w:rsidP="00812F76">
      <w:pPr>
        <w:ind w:firstLine="709"/>
        <w:jc w:val="both"/>
        <w:rPr>
          <w:color w:val="auto"/>
        </w:rPr>
      </w:pPr>
      <w:r>
        <w:rPr>
          <w:color w:val="auto"/>
        </w:rPr>
        <w:t>- п</w:t>
      </w:r>
      <w:r w:rsidRPr="000E60F0">
        <w:rPr>
          <w:color w:val="auto"/>
        </w:rPr>
        <w:t>ревышение</w:t>
      </w:r>
      <w:r w:rsidR="009D3FE2">
        <w:rPr>
          <w:color w:val="auto"/>
        </w:rPr>
        <w:t>м</w:t>
      </w:r>
      <w:r w:rsidRPr="000E60F0">
        <w:rPr>
          <w:color w:val="auto"/>
        </w:rPr>
        <w:t xml:space="preserve"> смертности над рождаемостью</w:t>
      </w:r>
      <w:r>
        <w:rPr>
          <w:color w:val="auto"/>
        </w:rPr>
        <w:t>;</w:t>
      </w:r>
    </w:p>
    <w:p w:rsidR="000E60F0" w:rsidRPr="00B47CBA" w:rsidRDefault="000E60F0" w:rsidP="00812F76">
      <w:pPr>
        <w:ind w:firstLine="709"/>
        <w:jc w:val="both"/>
        <w:rPr>
          <w:color w:val="auto"/>
        </w:rPr>
      </w:pPr>
      <w:r>
        <w:rPr>
          <w:color w:val="auto"/>
        </w:rPr>
        <w:t>- в</w:t>
      </w:r>
      <w:r w:rsidRPr="000E60F0">
        <w:rPr>
          <w:color w:val="auto"/>
        </w:rPr>
        <w:t>ысоки</w:t>
      </w:r>
      <w:r>
        <w:rPr>
          <w:color w:val="auto"/>
        </w:rPr>
        <w:t>м</w:t>
      </w:r>
      <w:r w:rsidRPr="000E60F0">
        <w:rPr>
          <w:color w:val="auto"/>
        </w:rPr>
        <w:t xml:space="preserve"> удельны</w:t>
      </w:r>
      <w:r>
        <w:rPr>
          <w:color w:val="auto"/>
        </w:rPr>
        <w:t>м</w:t>
      </w:r>
      <w:r w:rsidRPr="000E60F0">
        <w:rPr>
          <w:color w:val="auto"/>
        </w:rPr>
        <w:t xml:space="preserve"> вес</w:t>
      </w:r>
      <w:r>
        <w:rPr>
          <w:color w:val="auto"/>
        </w:rPr>
        <w:t>ом</w:t>
      </w:r>
      <w:r w:rsidRPr="000E60F0">
        <w:rPr>
          <w:color w:val="auto"/>
        </w:rPr>
        <w:t xml:space="preserve"> населения пенсионного возраста.</w:t>
      </w:r>
    </w:p>
    <w:p w:rsidR="009B0829" w:rsidRDefault="009B0829" w:rsidP="00812F76">
      <w:pPr>
        <w:ind w:firstLine="709"/>
        <w:jc w:val="both"/>
        <w:rPr>
          <w:color w:val="auto"/>
        </w:rPr>
      </w:pPr>
      <w:bookmarkStart w:id="127" w:name="_Toc2597431"/>
      <w:r w:rsidRPr="00B47CBA">
        <w:rPr>
          <w:color w:val="auto"/>
        </w:rPr>
        <w:t>Продолжающийся отток трудовых ресурсов за пределы района, прежде всего</w:t>
      </w:r>
      <w:r w:rsidR="009D3FE2">
        <w:rPr>
          <w:color w:val="auto"/>
        </w:rPr>
        <w:t>,</w:t>
      </w:r>
      <w:r w:rsidRPr="00B47CBA">
        <w:rPr>
          <w:color w:val="auto"/>
        </w:rPr>
        <w:t xml:space="preserve"> в </w:t>
      </w:r>
      <w:r w:rsidR="000E60F0">
        <w:rPr>
          <w:color w:val="auto"/>
        </w:rPr>
        <w:t xml:space="preserve">Великий Новгород, </w:t>
      </w:r>
      <w:r w:rsidRPr="00B47CBA">
        <w:rPr>
          <w:color w:val="auto"/>
        </w:rPr>
        <w:t>Санкт-Петербург</w:t>
      </w:r>
      <w:r w:rsidR="00B76756">
        <w:rPr>
          <w:color w:val="auto"/>
        </w:rPr>
        <w:t xml:space="preserve"> и Москву</w:t>
      </w:r>
      <w:r w:rsidRPr="00B47CBA">
        <w:rPr>
          <w:color w:val="auto"/>
        </w:rPr>
        <w:t>, представляет одну из наиболее насущных проблем, требующ</w:t>
      </w:r>
      <w:r w:rsidR="009D3FE2">
        <w:rPr>
          <w:color w:val="auto"/>
        </w:rPr>
        <w:t>их</w:t>
      </w:r>
      <w:r w:rsidRPr="00B47CBA">
        <w:rPr>
          <w:color w:val="auto"/>
        </w:rPr>
        <w:t xml:space="preserve"> особо пристального внимания и принятия неотложных мер. Наиболее склонны к миграциям молодежь, а также специалисты с высокой квалификацией, которые видят в переезде возможность существенно улучшить материальное состояние за счет более эффективного приложения своих профессиональных умений в крупных городах.</w:t>
      </w:r>
      <w:bookmarkEnd w:id="127"/>
    </w:p>
    <w:p w:rsidR="009B0829" w:rsidRDefault="009B0829" w:rsidP="00812F76">
      <w:pPr>
        <w:ind w:firstLine="709"/>
        <w:jc w:val="both"/>
        <w:rPr>
          <w:color w:val="auto"/>
        </w:rPr>
      </w:pPr>
      <w:bookmarkStart w:id="128" w:name="_Toc2597432"/>
      <w:r w:rsidRPr="00B47CBA">
        <w:rPr>
          <w:color w:val="auto"/>
        </w:rPr>
        <w:t xml:space="preserve">Сдерживающим фактором выступает отсутствие отлаженной системы подготовки и переподготовки кадров, отвечающим современным требованиям, предъявляемым рынком относительно квалификации и составу профессиональных умений. В недостаточной степени развиты мотивационные программы, направленные на удержание и привлечение высококвалифицированных кадров. Не полностью использованы </w:t>
      </w:r>
      <w:r w:rsidRPr="00B47CBA">
        <w:rPr>
          <w:color w:val="auto"/>
        </w:rPr>
        <w:lastRenderedPageBreak/>
        <w:t>возможности оказания обучающих и консультационных услуг для руководителей имеющихся предприятий в области управления и маркетинга, с целью обеспечения компаниям оптимального и динамичного развития.</w:t>
      </w:r>
      <w:bookmarkEnd w:id="128"/>
    </w:p>
    <w:p w:rsidR="00941D44" w:rsidRPr="00B47CBA" w:rsidRDefault="00941D44" w:rsidP="00812F76">
      <w:pPr>
        <w:ind w:firstLine="709"/>
        <w:jc w:val="both"/>
        <w:rPr>
          <w:color w:val="auto"/>
        </w:rPr>
      </w:pPr>
      <w:r>
        <w:rPr>
          <w:color w:val="auto"/>
        </w:rPr>
        <w:t>Также в районе наблюдается в</w:t>
      </w:r>
      <w:r w:rsidRPr="00941D44">
        <w:rPr>
          <w:color w:val="auto"/>
        </w:rPr>
        <w:t>ысокий уровень межотраслевой дифференциации среднемесячной номинальной заработной платы</w:t>
      </w:r>
      <w:r w:rsidR="00F50455">
        <w:rPr>
          <w:color w:val="auto"/>
        </w:rPr>
        <w:t xml:space="preserve"> и низкий</w:t>
      </w:r>
      <w:r w:rsidRPr="00941D44">
        <w:rPr>
          <w:color w:val="auto"/>
        </w:rPr>
        <w:t xml:space="preserve"> уровень заработной платы в бюджетной сфере.</w:t>
      </w:r>
    </w:p>
    <w:p w:rsidR="008163A8" w:rsidRDefault="008163A8" w:rsidP="00812F76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9" w:name="_Toc2597433"/>
      <w:r w:rsidRPr="008163A8">
        <w:rPr>
          <w:rFonts w:ascii="Times New Roman" w:hAnsi="Times New Roman" w:cs="Times New Roman"/>
          <w:b w:val="0"/>
          <w:color w:val="auto"/>
          <w:sz w:val="24"/>
          <w:szCs w:val="24"/>
        </w:rPr>
        <w:t>В сфере промышленного производства ситуация в районе характеризуется на данный момент низкой инновационной активностью</w:t>
      </w:r>
      <w:r w:rsidR="00F50455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816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 также</w:t>
      </w:r>
      <w:r w:rsidR="00F5045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неполным </w:t>
      </w:r>
      <w:r w:rsidRPr="008163A8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использование</w:t>
      </w:r>
      <w:r w:rsidR="00F50455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Pr="008163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возможностей существующих основных производственных фондов.</w:t>
      </w:r>
    </w:p>
    <w:p w:rsidR="008163A8" w:rsidRPr="008163A8" w:rsidRDefault="008163A8" w:rsidP="00812F76">
      <w:pPr>
        <w:pStyle w:val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Также мо</w:t>
      </w:r>
      <w:r w:rsidR="00F50455">
        <w:rPr>
          <w:rFonts w:ascii="Times New Roman" w:hAnsi="Times New Roman" w:cs="Times New Roman"/>
          <w:b w:val="0"/>
          <w:color w:val="auto"/>
          <w:sz w:val="24"/>
          <w:szCs w:val="24"/>
        </w:rPr>
        <w:t>ж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но отметить такие характерные черты предпринимательства</w:t>
      </w:r>
      <w:r w:rsidR="009D3FE2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как у</w:t>
      </w:r>
      <w:r w:rsidRPr="008163A8">
        <w:rPr>
          <w:rFonts w:ascii="Times New Roman" w:hAnsi="Times New Roman" w:cs="Times New Roman"/>
          <w:b w:val="0"/>
          <w:color w:val="auto"/>
          <w:sz w:val="24"/>
          <w:szCs w:val="24"/>
        </w:rPr>
        <w:t>зкий профиль услуг малого и среднего бизнеса.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недостаточный д</w:t>
      </w:r>
      <w:r w:rsidRPr="008163A8">
        <w:rPr>
          <w:rFonts w:ascii="Times New Roman" w:hAnsi="Times New Roman" w:cs="Times New Roman"/>
          <w:b w:val="0"/>
          <w:color w:val="auto"/>
          <w:sz w:val="24"/>
          <w:szCs w:val="24"/>
        </w:rPr>
        <w:t>оступ субъектов малого и среднего предпринимательства муниципального района к финансово-кредитным ресурсам.</w:t>
      </w:r>
    </w:p>
    <w:bookmarkEnd w:id="129"/>
    <w:p w:rsidR="00941D44" w:rsidRPr="00B47CBA" w:rsidRDefault="00941D44" w:rsidP="00812F76">
      <w:pPr>
        <w:ind w:firstLine="709"/>
        <w:jc w:val="both"/>
        <w:rPr>
          <w:color w:val="auto"/>
        </w:rPr>
      </w:pPr>
    </w:p>
    <w:p w:rsidR="009B0829" w:rsidRPr="00C24EF0" w:rsidRDefault="009B0829" w:rsidP="00812F76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0" w:name="_Toc2597436"/>
      <w:r w:rsidRPr="00C24EF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C24EF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C24EF0">
        <w:rPr>
          <w:rFonts w:ascii="Times New Roman" w:hAnsi="Times New Roman" w:cs="Times New Roman"/>
          <w:color w:val="auto"/>
          <w:sz w:val="24"/>
          <w:szCs w:val="24"/>
        </w:rPr>
        <w:t>. Основные проблемы, сдерживающие развитие сельского хозяйства</w:t>
      </w:r>
      <w:bookmarkEnd w:id="130"/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31" w:name="_Toc2597437"/>
      <w:r w:rsidRPr="00B47CBA">
        <w:rPr>
          <w:color w:val="auto"/>
        </w:rPr>
        <w:t>Основные факторы риска и актуальные проблемы, сдерживающие развитие сельского хозяйства:</w:t>
      </w:r>
      <w:bookmarkEnd w:id="131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32" w:name="_Toc2597438"/>
      <w:r w:rsidRPr="00B47CBA">
        <w:rPr>
          <w:color w:val="auto"/>
        </w:rPr>
        <w:t>1) неблагоприятные агроклиматические условия для развития сельского хозяйства связанные с географическим расположением района, многие земельные угодья характеризуются сильной заболоченностью и переувлажненностью;</w:t>
      </w:r>
      <w:bookmarkEnd w:id="132"/>
    </w:p>
    <w:p w:rsidR="000E60F0" w:rsidRPr="000E60F0" w:rsidRDefault="000E60F0" w:rsidP="00812F76">
      <w:pPr>
        <w:ind w:firstLine="709"/>
        <w:jc w:val="both"/>
        <w:rPr>
          <w:color w:val="auto"/>
        </w:rPr>
      </w:pPr>
      <w:bookmarkStart w:id="133" w:name="_Toc2597439"/>
      <w:r>
        <w:rPr>
          <w:color w:val="auto"/>
        </w:rPr>
        <w:t>2) постепенное у</w:t>
      </w:r>
      <w:r w:rsidRPr="000E60F0">
        <w:rPr>
          <w:color w:val="auto"/>
        </w:rPr>
        <w:t>худшение качества ресурсного потенциала земли;</w:t>
      </w:r>
    </w:p>
    <w:p w:rsidR="009B0829" w:rsidRPr="00B47CBA" w:rsidRDefault="000E60F0" w:rsidP="00812F76">
      <w:pPr>
        <w:ind w:firstLine="709"/>
        <w:jc w:val="both"/>
        <w:rPr>
          <w:color w:val="auto"/>
        </w:rPr>
      </w:pPr>
      <w:r w:rsidRPr="000E60F0">
        <w:rPr>
          <w:color w:val="auto"/>
        </w:rPr>
        <w:t xml:space="preserve">3) </w:t>
      </w:r>
      <w:r>
        <w:rPr>
          <w:color w:val="auto"/>
        </w:rPr>
        <w:t>д</w:t>
      </w:r>
      <w:r w:rsidRPr="000E60F0">
        <w:rPr>
          <w:color w:val="auto"/>
        </w:rPr>
        <w:t>еградация плодородия почв</w:t>
      </w:r>
      <w:r w:rsidR="009B0829" w:rsidRPr="00B47CBA">
        <w:rPr>
          <w:color w:val="auto"/>
        </w:rPr>
        <w:t>;</w:t>
      </w:r>
      <w:bookmarkEnd w:id="133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34" w:name="_Toc2597440"/>
      <w:r w:rsidRPr="00B47CBA">
        <w:rPr>
          <w:color w:val="auto"/>
        </w:rPr>
        <w:t>3) растущий</w:t>
      </w:r>
      <w:r w:rsidR="00020878">
        <w:rPr>
          <w:color w:val="auto"/>
        </w:rPr>
        <w:t xml:space="preserve"> </w:t>
      </w:r>
      <w:r w:rsidRPr="00B47CBA">
        <w:rPr>
          <w:color w:val="auto"/>
        </w:rPr>
        <w:t>диспаритет между закупочными ценами на сельскохозяйственную продукцию со стороны предприятий пищевой отрасли и товарами, необходимыми для производственной деятельности сельхозпредприятий;</w:t>
      </w:r>
      <w:bookmarkEnd w:id="134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35" w:name="_Toc2597441"/>
      <w:r w:rsidRPr="00B47CBA">
        <w:rPr>
          <w:color w:val="auto"/>
        </w:rPr>
        <w:t>4) проблемность структурно-технологической модернизации отрасли, связанн</w:t>
      </w:r>
      <w:r w:rsidR="00020878">
        <w:rPr>
          <w:color w:val="auto"/>
        </w:rPr>
        <w:t>ая</w:t>
      </w:r>
      <w:r w:rsidRPr="00B47CBA">
        <w:rPr>
          <w:color w:val="auto"/>
        </w:rPr>
        <w:t xml:space="preserve"> с низкой финансовой доходностью сельхозтоваропроизводителей;</w:t>
      </w:r>
      <w:bookmarkEnd w:id="135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36" w:name="_Toc2597442"/>
      <w:r w:rsidRPr="00B47CBA">
        <w:rPr>
          <w:color w:val="auto"/>
        </w:rPr>
        <w:t>5) рост тарифов на электроэнергию и топливо;</w:t>
      </w:r>
      <w:bookmarkEnd w:id="136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37" w:name="_Toc2597443"/>
      <w:r w:rsidRPr="00B47CBA">
        <w:rPr>
          <w:color w:val="auto"/>
        </w:rPr>
        <w:t>6) дефицит населения трудоспособного возраста, сокращение сельского населения, утрата профессиональной квалификации для занятия сельскохозяйственной деятельностью.</w:t>
      </w:r>
      <w:bookmarkEnd w:id="137"/>
    </w:p>
    <w:p w:rsidR="00C24EF0" w:rsidRDefault="00C24EF0" w:rsidP="00812F76">
      <w:pPr>
        <w:ind w:firstLine="709"/>
        <w:jc w:val="both"/>
        <w:rPr>
          <w:b/>
          <w:color w:val="auto"/>
        </w:rPr>
      </w:pPr>
    </w:p>
    <w:p w:rsidR="00C24EF0" w:rsidRPr="000B24EC" w:rsidRDefault="00C24EF0" w:rsidP="00812F76">
      <w:pPr>
        <w:ind w:firstLine="709"/>
        <w:jc w:val="both"/>
        <w:rPr>
          <w:b/>
          <w:color w:val="auto"/>
        </w:rPr>
      </w:pPr>
      <w:r w:rsidRPr="000B24EC">
        <w:rPr>
          <w:b/>
          <w:color w:val="auto"/>
        </w:rPr>
        <w:t>2.</w:t>
      </w:r>
      <w:r>
        <w:rPr>
          <w:b/>
          <w:color w:val="auto"/>
        </w:rPr>
        <w:t>3</w:t>
      </w:r>
      <w:r w:rsidRPr="000B24EC">
        <w:rPr>
          <w:b/>
          <w:color w:val="auto"/>
        </w:rPr>
        <w:t>. Основные проблемы в сфере жилищно-коммунального хозяйства</w:t>
      </w:r>
    </w:p>
    <w:p w:rsidR="00C24EF0" w:rsidRDefault="00C24EF0" w:rsidP="00812F76">
      <w:pPr>
        <w:ind w:firstLine="709"/>
        <w:jc w:val="both"/>
        <w:rPr>
          <w:color w:val="auto"/>
        </w:rPr>
      </w:pPr>
    </w:p>
    <w:p w:rsidR="00C24EF0" w:rsidRDefault="00C24EF0" w:rsidP="00812F76">
      <w:pPr>
        <w:ind w:firstLine="709"/>
        <w:jc w:val="both"/>
        <w:rPr>
          <w:color w:val="auto"/>
        </w:rPr>
      </w:pPr>
      <w:r>
        <w:rPr>
          <w:color w:val="auto"/>
        </w:rPr>
        <w:t>Ситуация в жилищно-коммунальной сфере характеризуется рядом трудноразрешимых проблем, среди которых можно выделить постоянный р</w:t>
      </w:r>
      <w:r w:rsidRPr="00941D44">
        <w:rPr>
          <w:color w:val="auto"/>
        </w:rPr>
        <w:t>ост стоимости услуг ЖКХ</w:t>
      </w:r>
      <w:r>
        <w:rPr>
          <w:color w:val="auto"/>
        </w:rPr>
        <w:t>, з</w:t>
      </w:r>
      <w:r w:rsidRPr="00941D44">
        <w:rPr>
          <w:color w:val="auto"/>
        </w:rPr>
        <w:t>начительный износ коммуникаций (теплотрасс, канализации, водопроводов, электрических сетей)</w:t>
      </w:r>
      <w:r>
        <w:rPr>
          <w:color w:val="auto"/>
        </w:rPr>
        <w:t>, н</w:t>
      </w:r>
      <w:r w:rsidRPr="00941D44">
        <w:rPr>
          <w:color w:val="auto"/>
        </w:rPr>
        <w:t>изкая эффективность работы коммунального хозяйства. Слабое внедрение энерго- и ресурсосберегающих технологий.</w:t>
      </w:r>
    </w:p>
    <w:p w:rsidR="00C24EF0" w:rsidRDefault="00C24EF0" w:rsidP="00812F76">
      <w:pPr>
        <w:ind w:firstLine="709"/>
        <w:jc w:val="both"/>
        <w:rPr>
          <w:color w:val="auto"/>
        </w:rPr>
      </w:pPr>
      <w:r>
        <w:rPr>
          <w:color w:val="auto"/>
        </w:rPr>
        <w:t>Это сочетается с в</w:t>
      </w:r>
      <w:r w:rsidRPr="00941D44">
        <w:rPr>
          <w:color w:val="auto"/>
        </w:rPr>
        <w:t>ысок</w:t>
      </w:r>
      <w:r>
        <w:rPr>
          <w:color w:val="auto"/>
        </w:rPr>
        <w:t>ой</w:t>
      </w:r>
      <w:r w:rsidRPr="00941D44">
        <w:rPr>
          <w:color w:val="auto"/>
        </w:rPr>
        <w:t xml:space="preserve"> степень</w:t>
      </w:r>
      <w:r>
        <w:rPr>
          <w:color w:val="auto"/>
        </w:rPr>
        <w:t>ю</w:t>
      </w:r>
      <w:r w:rsidRPr="00941D44">
        <w:rPr>
          <w:color w:val="auto"/>
        </w:rPr>
        <w:t xml:space="preserve"> износа части жилого фонда</w:t>
      </w:r>
      <w:r>
        <w:rPr>
          <w:color w:val="auto"/>
        </w:rPr>
        <w:t xml:space="preserve"> и н</w:t>
      </w:r>
      <w:r w:rsidRPr="00941D44">
        <w:rPr>
          <w:color w:val="auto"/>
        </w:rPr>
        <w:t>едостатк</w:t>
      </w:r>
      <w:r>
        <w:rPr>
          <w:color w:val="auto"/>
        </w:rPr>
        <w:t>ом</w:t>
      </w:r>
      <w:r w:rsidRPr="00941D44">
        <w:rPr>
          <w:color w:val="auto"/>
        </w:rPr>
        <w:t xml:space="preserve"> средств для проведения текущего и капитального ремонта жилого фонда.</w:t>
      </w:r>
    </w:p>
    <w:p w:rsidR="00C24EF0" w:rsidRPr="00941D44" w:rsidRDefault="00C24EF0" w:rsidP="007E30A9">
      <w:pPr>
        <w:ind w:firstLine="0"/>
        <w:jc w:val="both"/>
        <w:rPr>
          <w:color w:val="auto"/>
        </w:rPr>
      </w:pPr>
      <w:r>
        <w:rPr>
          <w:color w:val="auto"/>
        </w:rPr>
        <w:lastRenderedPageBreak/>
        <w:t>Отдельную проблем</w:t>
      </w:r>
      <w:r w:rsidR="00896759">
        <w:rPr>
          <w:color w:val="auto"/>
        </w:rPr>
        <w:t>у</w:t>
      </w:r>
      <w:r>
        <w:rPr>
          <w:color w:val="auto"/>
        </w:rPr>
        <w:t xml:space="preserve"> представляет серьезный недостаток </w:t>
      </w:r>
      <w:r w:rsidRPr="00941D44">
        <w:rPr>
          <w:color w:val="auto"/>
        </w:rPr>
        <w:t>квалифицированных специалистов для ЖКХ</w:t>
      </w:r>
      <w:r>
        <w:rPr>
          <w:color w:val="auto"/>
        </w:rPr>
        <w:t>, отсутствие кадрового резерва, а также развитой системы подготовки и переподготовки, который мог бы выступать источником квалифицированных кадров в этой сфере</w:t>
      </w:r>
      <w:r w:rsidRPr="00941D44">
        <w:rPr>
          <w:color w:val="auto"/>
        </w:rPr>
        <w:t>.</w:t>
      </w:r>
    </w:p>
    <w:p w:rsidR="007E30A9" w:rsidRDefault="007E30A9" w:rsidP="007E30A9">
      <w:pPr>
        <w:pStyle w:val="2"/>
        <w:spacing w:before="0"/>
        <w:ind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38" w:name="_Toc2597444"/>
    </w:p>
    <w:p w:rsidR="009B0829" w:rsidRPr="00C24EF0" w:rsidRDefault="009B0829" w:rsidP="007E30A9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24EF0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C24EF0" w:rsidRPr="00C24EF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C24EF0">
        <w:rPr>
          <w:rFonts w:ascii="Times New Roman" w:hAnsi="Times New Roman" w:cs="Times New Roman"/>
          <w:color w:val="auto"/>
          <w:sz w:val="24"/>
          <w:szCs w:val="24"/>
        </w:rPr>
        <w:t>. Основные проблемы, сдерживающие развитие сферы образования и молодежной политики</w:t>
      </w:r>
      <w:bookmarkEnd w:id="138"/>
    </w:p>
    <w:p w:rsidR="009B0829" w:rsidRPr="00B47CBA" w:rsidRDefault="009B0829" w:rsidP="007E30A9">
      <w:pPr>
        <w:ind w:firstLine="709"/>
        <w:jc w:val="both"/>
        <w:rPr>
          <w:color w:val="auto"/>
        </w:rPr>
      </w:pPr>
    </w:p>
    <w:p w:rsidR="009B0829" w:rsidRPr="00B47CBA" w:rsidRDefault="009B0829" w:rsidP="007E30A9">
      <w:pPr>
        <w:ind w:firstLine="709"/>
        <w:jc w:val="both"/>
        <w:rPr>
          <w:color w:val="auto"/>
        </w:rPr>
      </w:pPr>
      <w:bookmarkStart w:id="139" w:name="_Toc2597445"/>
      <w:r w:rsidRPr="00B47CBA">
        <w:rPr>
          <w:color w:val="auto"/>
        </w:rPr>
        <w:t>Сфера образования и молодежной политики в районе сталкивается со следующими проблемами</w:t>
      </w:r>
      <w:bookmarkEnd w:id="139"/>
      <w:r w:rsidR="00D45543">
        <w:rPr>
          <w:color w:val="auto"/>
        </w:rPr>
        <w:t>:</w:t>
      </w:r>
    </w:p>
    <w:p w:rsidR="007E30A9" w:rsidRDefault="007E30A9" w:rsidP="00812F76">
      <w:pPr>
        <w:ind w:firstLine="709"/>
        <w:jc w:val="both"/>
        <w:rPr>
          <w:color w:val="auto"/>
        </w:rPr>
      </w:pPr>
      <w:bookmarkStart w:id="140" w:name="_Toc2597447"/>
      <w:r w:rsidRPr="007E30A9">
        <w:rPr>
          <w:color w:val="auto"/>
        </w:rPr>
        <w:t xml:space="preserve">1) </w:t>
      </w:r>
      <w:r w:rsidR="00D45543">
        <w:rPr>
          <w:color w:val="auto"/>
        </w:rPr>
        <w:t>н</w:t>
      </w:r>
      <w:r w:rsidRPr="007E30A9">
        <w:rPr>
          <w:color w:val="auto"/>
        </w:rPr>
        <w:t>изкие темпы обновления инфраструктуры образовательных организаций</w:t>
      </w:r>
      <w:r>
        <w:rPr>
          <w:color w:val="auto"/>
        </w:rPr>
        <w:t>;</w:t>
      </w:r>
      <w:r w:rsidRPr="007E30A9">
        <w:rPr>
          <w:color w:val="auto"/>
        </w:rPr>
        <w:t xml:space="preserve"> </w:t>
      </w:r>
    </w:p>
    <w:p w:rsidR="000B24EC" w:rsidRPr="000B24EC" w:rsidRDefault="007E30A9" w:rsidP="00812F76">
      <w:pPr>
        <w:ind w:firstLine="709"/>
        <w:jc w:val="both"/>
        <w:rPr>
          <w:color w:val="auto"/>
        </w:rPr>
      </w:pPr>
      <w:r w:rsidRPr="007E30A9">
        <w:rPr>
          <w:color w:val="auto"/>
        </w:rPr>
        <w:t xml:space="preserve">2) </w:t>
      </w:r>
      <w:r w:rsidR="00D45543">
        <w:rPr>
          <w:color w:val="auto"/>
        </w:rPr>
        <w:t>с</w:t>
      </w:r>
      <w:r w:rsidRPr="007E30A9">
        <w:rPr>
          <w:color w:val="auto"/>
        </w:rPr>
        <w:t>лабое развитие материально-технической базы образовательных организаций</w:t>
      </w:r>
      <w:r>
        <w:rPr>
          <w:color w:val="auto"/>
        </w:rPr>
        <w:t>;</w:t>
      </w:r>
      <w:r w:rsidRPr="007E30A9">
        <w:rPr>
          <w:color w:val="auto"/>
        </w:rPr>
        <w:t xml:space="preserve"> </w:t>
      </w:r>
      <w:bookmarkStart w:id="141" w:name="_Toc2597448"/>
      <w:bookmarkEnd w:id="140"/>
      <w:r>
        <w:rPr>
          <w:color w:val="auto"/>
        </w:rPr>
        <w:tab/>
      </w:r>
      <w:r w:rsidR="003F4878">
        <w:rPr>
          <w:color w:val="auto"/>
        </w:rPr>
        <w:t xml:space="preserve">3) </w:t>
      </w:r>
      <w:r w:rsidR="00D45543">
        <w:rPr>
          <w:color w:val="auto"/>
        </w:rPr>
        <w:t>к</w:t>
      </w:r>
      <w:r w:rsidR="009B0829" w:rsidRPr="00B47CBA">
        <w:rPr>
          <w:color w:val="auto"/>
        </w:rPr>
        <w:t>адровый голод, связанный с ограниченным притоком молодых специалистов в образовательных учреждениях</w:t>
      </w:r>
      <w:r w:rsidR="000B24EC">
        <w:rPr>
          <w:color w:val="auto"/>
        </w:rPr>
        <w:t>,</w:t>
      </w:r>
      <w:bookmarkEnd w:id="141"/>
      <w:r w:rsidR="00896759">
        <w:rPr>
          <w:color w:val="auto"/>
        </w:rPr>
        <w:t xml:space="preserve"> </w:t>
      </w:r>
      <w:r w:rsidR="000B24EC">
        <w:rPr>
          <w:color w:val="auto"/>
        </w:rPr>
        <w:t>н</w:t>
      </w:r>
      <w:r w:rsidR="000B24EC" w:rsidRPr="000B24EC">
        <w:rPr>
          <w:color w:val="auto"/>
        </w:rPr>
        <w:t>изкая динамика кадрового об</w:t>
      </w:r>
      <w:r w:rsidR="000B24EC">
        <w:rPr>
          <w:color w:val="auto"/>
        </w:rPr>
        <w:t>новления в системе образования</w:t>
      </w:r>
      <w:r w:rsidR="005D6FDC">
        <w:rPr>
          <w:color w:val="auto"/>
        </w:rPr>
        <w:t>.</w:t>
      </w:r>
    </w:p>
    <w:p w:rsidR="009B0829" w:rsidRPr="00C630D9" w:rsidRDefault="009B0829" w:rsidP="00D15819">
      <w:pPr>
        <w:ind w:firstLine="709"/>
        <w:jc w:val="both"/>
        <w:rPr>
          <w:color w:val="auto"/>
        </w:rPr>
      </w:pPr>
    </w:p>
    <w:p w:rsidR="000B24EC" w:rsidRPr="00C630D9" w:rsidRDefault="000B24EC" w:rsidP="00F232D9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30D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C24EF0" w:rsidRPr="00C630D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630D9">
        <w:rPr>
          <w:rFonts w:ascii="Times New Roman" w:hAnsi="Times New Roman" w:cs="Times New Roman"/>
          <w:color w:val="auto"/>
          <w:sz w:val="24"/>
          <w:szCs w:val="24"/>
        </w:rPr>
        <w:t xml:space="preserve"> Основные проблемы, сдерживающие развитие сферы здравоохранения</w:t>
      </w:r>
    </w:p>
    <w:p w:rsidR="000B24EC" w:rsidRDefault="000B24EC" w:rsidP="003F4878">
      <w:pPr>
        <w:ind w:firstLine="709"/>
        <w:jc w:val="both"/>
      </w:pPr>
      <w:r>
        <w:t xml:space="preserve">Ограничения в этой сфере общие для всех муниципальных районов области. Главные сложности связаны с постоянным относительным дефицитом квалифицированных врачебных кадров и недостаточным материально-техническим обеспечением лечебных учреждений района современным медицинским оборудованием и оргтехникой. </w:t>
      </w:r>
    </w:p>
    <w:p w:rsidR="000B24EC" w:rsidRPr="000B24EC" w:rsidRDefault="000B24EC" w:rsidP="00F232D9">
      <w:pPr>
        <w:ind w:firstLine="709"/>
      </w:pPr>
    </w:p>
    <w:p w:rsidR="009B0829" w:rsidRPr="00C630D9" w:rsidRDefault="009B0829" w:rsidP="00F232D9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2" w:name="_Toc2597451"/>
      <w:r w:rsidRPr="00C630D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C24EF0" w:rsidRPr="00C630D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C630D9">
        <w:rPr>
          <w:rFonts w:ascii="Times New Roman" w:hAnsi="Times New Roman" w:cs="Times New Roman"/>
          <w:color w:val="auto"/>
          <w:sz w:val="24"/>
          <w:szCs w:val="24"/>
        </w:rPr>
        <w:t xml:space="preserve">. Основные проблемы, сдерживающие развитие </w:t>
      </w:r>
      <w:r w:rsidR="003D2052" w:rsidRPr="00C630D9">
        <w:rPr>
          <w:rFonts w:ascii="Times New Roman" w:hAnsi="Times New Roman" w:cs="Times New Roman"/>
          <w:color w:val="auto"/>
          <w:sz w:val="24"/>
          <w:szCs w:val="24"/>
        </w:rPr>
        <w:t>культуры,</w:t>
      </w:r>
      <w:r w:rsidR="00896759" w:rsidRPr="00C630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630D9">
        <w:rPr>
          <w:rFonts w:ascii="Times New Roman" w:hAnsi="Times New Roman" w:cs="Times New Roman"/>
          <w:color w:val="auto"/>
          <w:sz w:val="24"/>
          <w:szCs w:val="24"/>
        </w:rPr>
        <w:t>физической культуры и спорта</w:t>
      </w:r>
      <w:bookmarkEnd w:id="142"/>
    </w:p>
    <w:p w:rsidR="009B0829" w:rsidRPr="00B47CBA" w:rsidRDefault="009B0829" w:rsidP="00F232D9">
      <w:pPr>
        <w:ind w:firstLine="709"/>
        <w:jc w:val="both"/>
        <w:rPr>
          <w:color w:val="auto"/>
        </w:rPr>
      </w:pPr>
    </w:p>
    <w:p w:rsidR="009B0829" w:rsidRPr="00B47CBA" w:rsidRDefault="009B0829" w:rsidP="00F232D9">
      <w:pPr>
        <w:ind w:firstLine="709"/>
        <w:jc w:val="both"/>
        <w:rPr>
          <w:color w:val="auto"/>
        </w:rPr>
      </w:pPr>
      <w:bookmarkStart w:id="143" w:name="_Toc2597452"/>
      <w:r w:rsidRPr="00B47CBA">
        <w:rPr>
          <w:color w:val="auto"/>
        </w:rPr>
        <w:t xml:space="preserve">В сфере развития </w:t>
      </w:r>
      <w:r w:rsidR="003D2052">
        <w:rPr>
          <w:color w:val="auto"/>
        </w:rPr>
        <w:t xml:space="preserve">культуры, </w:t>
      </w:r>
      <w:r w:rsidRPr="00B47CBA">
        <w:rPr>
          <w:color w:val="auto"/>
        </w:rPr>
        <w:t>физической культуры и спорта район сталкивается со следующими проблемами:</w:t>
      </w:r>
      <w:bookmarkEnd w:id="143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44" w:name="_Toc2597453"/>
      <w:r w:rsidRPr="00B47CBA">
        <w:rPr>
          <w:color w:val="auto"/>
        </w:rPr>
        <w:t>1) недостаточная обеспеченность населения области объектами физической культуры и спорта;</w:t>
      </w:r>
      <w:bookmarkEnd w:id="144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45" w:name="_Toc2597454"/>
      <w:r w:rsidRPr="00B47CBA">
        <w:rPr>
          <w:color w:val="auto"/>
        </w:rPr>
        <w:t>2) недостаточное развитие материально-технической базы массового спорта и спорта высших достижений;</w:t>
      </w:r>
      <w:bookmarkEnd w:id="145"/>
    </w:p>
    <w:p w:rsidR="009B0829" w:rsidRPr="00B47CBA" w:rsidRDefault="00F232D9" w:rsidP="00812F76">
      <w:pPr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0B24EC">
        <w:rPr>
          <w:color w:val="auto"/>
        </w:rPr>
        <w:t>) н</w:t>
      </w:r>
      <w:r w:rsidR="000B24EC" w:rsidRPr="000B24EC">
        <w:rPr>
          <w:color w:val="auto"/>
        </w:rPr>
        <w:t>едостаточное количество обуст</w:t>
      </w:r>
      <w:r w:rsidR="000B24EC">
        <w:rPr>
          <w:color w:val="auto"/>
        </w:rPr>
        <w:t>роенных мест отдыха граждан</w:t>
      </w:r>
      <w:bookmarkStart w:id="146" w:name="_Toc2597458"/>
      <w:r w:rsidR="009B0829" w:rsidRPr="00B47CBA">
        <w:rPr>
          <w:color w:val="auto"/>
        </w:rPr>
        <w:t>.</w:t>
      </w:r>
      <w:bookmarkEnd w:id="146"/>
    </w:p>
    <w:p w:rsidR="009B0829" w:rsidRDefault="009B0829" w:rsidP="00812F76">
      <w:pPr>
        <w:ind w:firstLine="709"/>
        <w:jc w:val="both"/>
        <w:rPr>
          <w:color w:val="auto"/>
        </w:rPr>
      </w:pPr>
    </w:p>
    <w:p w:rsidR="003D2052" w:rsidRPr="00C630D9" w:rsidRDefault="003D2052" w:rsidP="00812F76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30D9">
        <w:rPr>
          <w:rFonts w:ascii="Times New Roman" w:hAnsi="Times New Roman" w:cs="Times New Roman"/>
          <w:color w:val="auto"/>
          <w:sz w:val="24"/>
          <w:szCs w:val="24"/>
        </w:rPr>
        <w:t>2.7. Основные проблемы в сфере пассажирского транспорта</w:t>
      </w:r>
    </w:p>
    <w:p w:rsidR="003D2052" w:rsidRDefault="003D2052" w:rsidP="00812F76">
      <w:pPr>
        <w:ind w:firstLine="709"/>
        <w:jc w:val="both"/>
        <w:rPr>
          <w:color w:val="auto"/>
        </w:rPr>
      </w:pPr>
    </w:p>
    <w:p w:rsidR="008163A8" w:rsidRPr="00B47CBA" w:rsidRDefault="00E0764E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Ограничения </w:t>
      </w:r>
      <w:r w:rsidR="008163A8">
        <w:rPr>
          <w:color w:val="auto"/>
        </w:rPr>
        <w:t>в сфере пассажирского транспорта в районе связаны</w:t>
      </w:r>
      <w:r w:rsidR="00896759">
        <w:rPr>
          <w:color w:val="auto"/>
        </w:rPr>
        <w:t>,</w:t>
      </w:r>
      <w:r w:rsidR="008163A8">
        <w:rPr>
          <w:color w:val="auto"/>
        </w:rPr>
        <w:t xml:space="preserve"> прежде всего</w:t>
      </w:r>
      <w:r w:rsidR="00896759">
        <w:rPr>
          <w:color w:val="auto"/>
        </w:rPr>
        <w:t>,</w:t>
      </w:r>
      <w:r w:rsidR="008163A8">
        <w:rPr>
          <w:color w:val="auto"/>
        </w:rPr>
        <w:t xml:space="preserve"> с н</w:t>
      </w:r>
      <w:r w:rsidR="008163A8" w:rsidRPr="003D2052">
        <w:rPr>
          <w:color w:val="auto"/>
        </w:rPr>
        <w:t>едостаточн</w:t>
      </w:r>
      <w:r w:rsidR="008163A8">
        <w:rPr>
          <w:color w:val="auto"/>
        </w:rPr>
        <w:t>ым</w:t>
      </w:r>
      <w:r w:rsidR="008163A8" w:rsidRPr="003D2052">
        <w:rPr>
          <w:color w:val="auto"/>
        </w:rPr>
        <w:t xml:space="preserve"> финансирование</w:t>
      </w:r>
      <w:r w:rsidR="008163A8">
        <w:rPr>
          <w:color w:val="auto"/>
        </w:rPr>
        <w:t>м этой сферы</w:t>
      </w:r>
      <w:r w:rsidR="008163A8" w:rsidRPr="003D2052">
        <w:rPr>
          <w:color w:val="auto"/>
        </w:rPr>
        <w:t>.</w:t>
      </w:r>
      <w:r w:rsidR="008163A8">
        <w:rPr>
          <w:color w:val="auto"/>
        </w:rPr>
        <w:t xml:space="preserve"> Следствием этого выступают следующие проблемы:</w:t>
      </w:r>
    </w:p>
    <w:p w:rsidR="008163A8" w:rsidRPr="003D2052" w:rsidRDefault="008163A8" w:rsidP="00812F76">
      <w:pPr>
        <w:ind w:firstLine="709"/>
        <w:jc w:val="both"/>
        <w:rPr>
          <w:color w:val="auto"/>
        </w:rPr>
      </w:pPr>
      <w:r>
        <w:rPr>
          <w:color w:val="auto"/>
        </w:rPr>
        <w:t>1) у</w:t>
      </w:r>
      <w:r w:rsidRPr="003D2052">
        <w:rPr>
          <w:color w:val="auto"/>
        </w:rPr>
        <w:t>быточность автотранспортного предприятия</w:t>
      </w:r>
      <w:r>
        <w:rPr>
          <w:color w:val="auto"/>
        </w:rPr>
        <w:t>;</w:t>
      </w:r>
    </w:p>
    <w:p w:rsidR="003D2052" w:rsidRPr="003D2052" w:rsidRDefault="008163A8" w:rsidP="00812F76">
      <w:pPr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3D2052">
        <w:rPr>
          <w:color w:val="auto"/>
        </w:rPr>
        <w:t>) в</w:t>
      </w:r>
      <w:r w:rsidR="003D2052" w:rsidRPr="003D2052">
        <w:rPr>
          <w:color w:val="auto"/>
        </w:rPr>
        <w:t>ысокий уровень износа пассажирского транспорта</w:t>
      </w:r>
      <w:r>
        <w:rPr>
          <w:color w:val="auto"/>
        </w:rPr>
        <w:t>;</w:t>
      </w:r>
    </w:p>
    <w:p w:rsidR="003D2052" w:rsidRPr="003D2052" w:rsidRDefault="008163A8" w:rsidP="00812F76">
      <w:pPr>
        <w:ind w:firstLine="709"/>
        <w:jc w:val="both"/>
        <w:rPr>
          <w:color w:val="auto"/>
        </w:rPr>
      </w:pPr>
      <w:r>
        <w:rPr>
          <w:color w:val="auto"/>
        </w:rPr>
        <w:t>3</w:t>
      </w:r>
      <w:r w:rsidR="003D2052">
        <w:rPr>
          <w:color w:val="auto"/>
        </w:rPr>
        <w:t>) о</w:t>
      </w:r>
      <w:r w:rsidR="003D2052" w:rsidRPr="003D2052">
        <w:rPr>
          <w:color w:val="auto"/>
        </w:rPr>
        <w:t>тсутствие транспортного сообщения между отдельными сельскими населенными пунктами муниципального образования</w:t>
      </w:r>
      <w:r>
        <w:rPr>
          <w:color w:val="auto"/>
        </w:rPr>
        <w:t>.</w:t>
      </w:r>
    </w:p>
    <w:p w:rsidR="009B0829" w:rsidRPr="00C630D9" w:rsidRDefault="009B0829" w:rsidP="00812F76">
      <w:pPr>
        <w:spacing w:after="200"/>
        <w:ind w:firstLine="0"/>
        <w:jc w:val="both"/>
        <w:outlineLvl w:val="9"/>
        <w:rPr>
          <w:b/>
          <w:color w:val="auto"/>
          <w:sz w:val="28"/>
          <w:szCs w:val="28"/>
        </w:rPr>
      </w:pPr>
      <w:r w:rsidRPr="00B47CBA">
        <w:rPr>
          <w:color w:val="auto"/>
        </w:rPr>
        <w:br w:type="page"/>
      </w:r>
      <w:bookmarkStart w:id="147" w:name="_Toc2597461"/>
      <w:r w:rsidRPr="00C630D9">
        <w:rPr>
          <w:b/>
          <w:color w:val="auto"/>
          <w:sz w:val="28"/>
          <w:szCs w:val="28"/>
        </w:rPr>
        <w:lastRenderedPageBreak/>
        <w:t xml:space="preserve">3. КОНКУРЕНТНЫЕ ПРЕИМУЩЕСТВА </w:t>
      </w:r>
      <w:r w:rsidR="00E41A37" w:rsidRPr="00C630D9">
        <w:rPr>
          <w:b/>
          <w:color w:val="auto"/>
          <w:sz w:val="28"/>
          <w:szCs w:val="28"/>
        </w:rPr>
        <w:t>ОКУЛОВСКОГО</w:t>
      </w:r>
      <w:r w:rsidRPr="00C630D9">
        <w:rPr>
          <w:b/>
          <w:color w:val="auto"/>
          <w:sz w:val="28"/>
          <w:szCs w:val="28"/>
        </w:rPr>
        <w:t xml:space="preserve"> РАЙОНА</w:t>
      </w:r>
      <w:bookmarkEnd w:id="147"/>
    </w:p>
    <w:p w:rsidR="009B0829" w:rsidRPr="00B47CBA" w:rsidRDefault="004D0C99" w:rsidP="00812F76">
      <w:pPr>
        <w:ind w:firstLine="709"/>
        <w:jc w:val="both"/>
        <w:rPr>
          <w:color w:val="auto"/>
        </w:rPr>
      </w:pPr>
      <w:bookmarkStart w:id="148" w:name="_Toc2597462"/>
      <w:r>
        <w:rPr>
          <w:color w:val="auto"/>
        </w:rPr>
        <w:t>Окуловский</w:t>
      </w:r>
      <w:r w:rsidR="004B731C">
        <w:rPr>
          <w:color w:val="auto"/>
        </w:rPr>
        <w:t xml:space="preserve"> </w:t>
      </w:r>
      <w:r w:rsidR="009B0829" w:rsidRPr="00B47CBA">
        <w:rPr>
          <w:color w:val="auto"/>
        </w:rPr>
        <w:t xml:space="preserve">район Новгородской области обладает </w:t>
      </w:r>
      <w:r w:rsidR="004B731C">
        <w:rPr>
          <w:color w:val="auto"/>
        </w:rPr>
        <w:t xml:space="preserve">следующими </w:t>
      </w:r>
      <w:r w:rsidR="009B0829" w:rsidRPr="00B47CBA">
        <w:rPr>
          <w:color w:val="auto"/>
        </w:rPr>
        <w:t xml:space="preserve">конкурентными преимуществами, </w:t>
      </w:r>
      <w:r>
        <w:rPr>
          <w:color w:val="auto"/>
        </w:rPr>
        <w:t xml:space="preserve">грамотное </w:t>
      </w:r>
      <w:r w:rsidR="009B0829" w:rsidRPr="00B47CBA">
        <w:rPr>
          <w:color w:val="auto"/>
        </w:rPr>
        <w:t xml:space="preserve">использование которых </w:t>
      </w:r>
      <w:r>
        <w:rPr>
          <w:color w:val="auto"/>
        </w:rPr>
        <w:t xml:space="preserve">может положительно отразиться на перспективах </w:t>
      </w:r>
      <w:r w:rsidR="009B0829" w:rsidRPr="00B47CBA">
        <w:rPr>
          <w:color w:val="auto"/>
        </w:rPr>
        <w:t>социально-экономического развития территории</w:t>
      </w:r>
      <w:bookmarkEnd w:id="148"/>
      <w:r w:rsidR="004B731C">
        <w:rPr>
          <w:color w:val="auto"/>
        </w:rPr>
        <w:t>:</w:t>
      </w:r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49" w:name="_Toc2597463"/>
      <w:r w:rsidRPr="00B47CBA">
        <w:rPr>
          <w:color w:val="auto"/>
        </w:rPr>
        <w:t>1) Выгодное географическое положение, близость к федеральным трассам М-10 и М-11 (Москва-Петербург). Территорию муниципального образования пересекают железнодорожные магистрали. Здесь же</w:t>
      </w:r>
      <w:r w:rsidR="004B731C">
        <w:rPr>
          <w:color w:val="auto"/>
        </w:rPr>
        <w:t>,</w:t>
      </w:r>
      <w:r w:rsidRPr="00B47CBA">
        <w:rPr>
          <w:color w:val="auto"/>
        </w:rPr>
        <w:t xml:space="preserve"> согласно планам</w:t>
      </w:r>
      <w:r w:rsidR="004B731C">
        <w:rPr>
          <w:color w:val="auto"/>
        </w:rPr>
        <w:t>,</w:t>
      </w:r>
      <w:r w:rsidRPr="00B47CBA">
        <w:rPr>
          <w:color w:val="auto"/>
        </w:rPr>
        <w:t xml:space="preserve"> должна пройти высокоскоростная магистраль ВСМ-1</w:t>
      </w:r>
      <w:bookmarkEnd w:id="149"/>
      <w:r w:rsidR="004B731C">
        <w:rPr>
          <w:color w:val="auto"/>
        </w:rPr>
        <w:t>;</w:t>
      </w:r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50" w:name="_Toc2597464"/>
      <w:r w:rsidRPr="00B47CBA">
        <w:rPr>
          <w:color w:val="auto"/>
        </w:rPr>
        <w:t>2) Относительно близкий доступ к портам, аэропортам и таможенным терминалам Северо-Западного федерального округа Российской Федерации. Район находится в транспортном коридоре направлений североевропейских и восточноевропейских стран</w:t>
      </w:r>
      <w:bookmarkEnd w:id="150"/>
      <w:r w:rsidR="004B731C">
        <w:rPr>
          <w:color w:val="auto"/>
        </w:rPr>
        <w:t>;</w:t>
      </w:r>
    </w:p>
    <w:p w:rsidR="009B0829" w:rsidRDefault="009B0829" w:rsidP="00812F76">
      <w:pPr>
        <w:ind w:firstLine="709"/>
        <w:jc w:val="both"/>
        <w:rPr>
          <w:color w:val="auto"/>
        </w:rPr>
      </w:pPr>
      <w:bookmarkStart w:id="151" w:name="_Toc2597465"/>
      <w:r w:rsidRPr="00B47CBA">
        <w:rPr>
          <w:color w:val="auto"/>
        </w:rPr>
        <w:t>3)</w:t>
      </w:r>
      <w:r w:rsidR="004B731C">
        <w:rPr>
          <w:color w:val="auto"/>
        </w:rPr>
        <w:t xml:space="preserve"> </w:t>
      </w:r>
      <w:r w:rsidRPr="00B47CBA">
        <w:rPr>
          <w:color w:val="auto"/>
        </w:rPr>
        <w:t>Наличие значительных запасов минерального сырья и лесных ресурсов, позволяющи</w:t>
      </w:r>
      <w:r w:rsidR="004B731C">
        <w:rPr>
          <w:color w:val="auto"/>
        </w:rPr>
        <w:t>х</w:t>
      </w:r>
      <w:r w:rsidRPr="00B47CBA">
        <w:rPr>
          <w:color w:val="auto"/>
        </w:rPr>
        <w:t xml:space="preserve"> продолжать постепенное увеличение объемов лесозаготовки без ущерба для экологической составляющей</w:t>
      </w:r>
      <w:bookmarkEnd w:id="151"/>
      <w:r w:rsidR="004B731C">
        <w:rPr>
          <w:color w:val="auto"/>
        </w:rPr>
        <w:t>;</w:t>
      </w:r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52" w:name="_Toc2597466"/>
      <w:r w:rsidRPr="00B47CBA">
        <w:rPr>
          <w:color w:val="auto"/>
        </w:rPr>
        <w:t>4) Наличие значительного объема земельных ресурсов</w:t>
      </w:r>
      <w:bookmarkEnd w:id="152"/>
      <w:r w:rsidR="004B731C">
        <w:rPr>
          <w:color w:val="auto"/>
        </w:rPr>
        <w:t>;</w:t>
      </w:r>
    </w:p>
    <w:p w:rsidR="00310426" w:rsidRDefault="00310426" w:rsidP="00812F76">
      <w:pPr>
        <w:ind w:firstLine="709"/>
        <w:jc w:val="both"/>
        <w:rPr>
          <w:color w:val="auto"/>
        </w:rPr>
      </w:pPr>
      <w:bookmarkStart w:id="153" w:name="_Toc2597467"/>
      <w:r>
        <w:rPr>
          <w:color w:val="auto"/>
        </w:rPr>
        <w:t>5) Наличие запасов песка, ПСГ, карбонатных пород, глин и озерного сапропеля, разведанных и пригодных для разработки</w:t>
      </w:r>
      <w:r w:rsidR="004B731C">
        <w:rPr>
          <w:color w:val="auto"/>
        </w:rPr>
        <w:t>;</w:t>
      </w:r>
    </w:p>
    <w:p w:rsidR="00310426" w:rsidRDefault="00310426" w:rsidP="00812F76">
      <w:pPr>
        <w:ind w:firstLine="709"/>
        <w:jc w:val="both"/>
        <w:rPr>
          <w:color w:val="auto"/>
        </w:rPr>
      </w:pPr>
      <w:r>
        <w:rPr>
          <w:color w:val="auto"/>
        </w:rPr>
        <w:t>6) Наличие большого неиспользуемого ресурса водоемов (около 80 озер</w:t>
      </w:r>
      <w:r w:rsidR="00442B9A">
        <w:rPr>
          <w:color w:val="auto"/>
        </w:rPr>
        <w:t xml:space="preserve"> не считая мелких</w:t>
      </w:r>
      <w:r>
        <w:rPr>
          <w:color w:val="auto"/>
        </w:rPr>
        <w:t>) на территории района</w:t>
      </w:r>
      <w:r w:rsidR="004B731C">
        <w:rPr>
          <w:color w:val="auto"/>
        </w:rPr>
        <w:t>;</w:t>
      </w:r>
    </w:p>
    <w:p w:rsidR="009B0829" w:rsidRPr="00B47CBA" w:rsidRDefault="00310426" w:rsidP="00812F76">
      <w:pPr>
        <w:ind w:firstLine="709"/>
        <w:jc w:val="both"/>
        <w:rPr>
          <w:color w:val="auto"/>
        </w:rPr>
      </w:pPr>
      <w:r>
        <w:rPr>
          <w:color w:val="auto"/>
        </w:rPr>
        <w:t>7</w:t>
      </w:r>
      <w:r w:rsidR="009B0829" w:rsidRPr="00B47CBA">
        <w:rPr>
          <w:color w:val="auto"/>
        </w:rPr>
        <w:t>) Низкий уровень безработицы (0,5%)</w:t>
      </w:r>
      <w:bookmarkEnd w:id="153"/>
      <w:r w:rsidR="004B731C">
        <w:rPr>
          <w:color w:val="auto"/>
        </w:rPr>
        <w:t>;</w:t>
      </w:r>
    </w:p>
    <w:p w:rsidR="009B0829" w:rsidRPr="00B47CBA" w:rsidRDefault="00310426" w:rsidP="00812F76">
      <w:pPr>
        <w:ind w:firstLine="709"/>
        <w:jc w:val="both"/>
        <w:rPr>
          <w:color w:val="auto"/>
        </w:rPr>
      </w:pPr>
      <w:bookmarkStart w:id="154" w:name="_Toc2597471"/>
      <w:r>
        <w:rPr>
          <w:color w:val="auto"/>
        </w:rPr>
        <w:t>8</w:t>
      </w:r>
      <w:r w:rsidR="009B0829" w:rsidRPr="00B47CBA">
        <w:rPr>
          <w:color w:val="auto"/>
        </w:rPr>
        <w:t>) Отсутствие крупных экологически грязных производств на территории муниципального образования</w:t>
      </w:r>
      <w:bookmarkEnd w:id="154"/>
      <w:r w:rsidR="004B731C">
        <w:rPr>
          <w:color w:val="auto"/>
        </w:rPr>
        <w:t>;</w:t>
      </w:r>
    </w:p>
    <w:p w:rsidR="009B0829" w:rsidRDefault="00310426" w:rsidP="00812F76">
      <w:pPr>
        <w:ind w:firstLine="709"/>
        <w:jc w:val="both"/>
        <w:rPr>
          <w:color w:val="auto"/>
        </w:rPr>
      </w:pPr>
      <w:bookmarkStart w:id="155" w:name="_Toc2597474"/>
      <w:r>
        <w:rPr>
          <w:color w:val="auto"/>
        </w:rPr>
        <w:t>9</w:t>
      </w:r>
      <w:r w:rsidR="009B0829" w:rsidRPr="00B47CBA">
        <w:rPr>
          <w:color w:val="auto"/>
        </w:rPr>
        <w:t>) Соседство с Великим Новгородом, обладающим богатыми и разнообразными туристско-рекреационными ресурсами и уникальным историко-культурным потенциалом. Высокая привлекательность области для туризма выходного дня жителей Санкт-Петербурга и Москвы создает условия для развития собственных туристских маршрутов и создания собственных уникальных точек притяжения на территории района</w:t>
      </w:r>
      <w:bookmarkEnd w:id="155"/>
      <w:r w:rsidR="004B731C">
        <w:rPr>
          <w:color w:val="auto"/>
        </w:rPr>
        <w:t>;</w:t>
      </w:r>
    </w:p>
    <w:p w:rsidR="00310426" w:rsidRDefault="00310426" w:rsidP="00812F76">
      <w:pPr>
        <w:ind w:firstLine="709"/>
        <w:jc w:val="both"/>
        <w:rPr>
          <w:color w:val="auto"/>
        </w:rPr>
      </w:pPr>
      <w:r>
        <w:rPr>
          <w:color w:val="auto"/>
        </w:rPr>
        <w:t>10) Наличие значительного объема инвестиционных площадок, готовых для использования под различные функции</w:t>
      </w:r>
      <w:r w:rsidR="004B731C">
        <w:rPr>
          <w:color w:val="auto"/>
        </w:rPr>
        <w:t>;</w:t>
      </w:r>
    </w:p>
    <w:p w:rsidR="00310426" w:rsidRDefault="00310426" w:rsidP="00812F76">
      <w:pPr>
        <w:ind w:firstLine="709"/>
        <w:jc w:val="both"/>
        <w:rPr>
          <w:color w:val="auto"/>
        </w:rPr>
      </w:pPr>
      <w:r>
        <w:rPr>
          <w:color w:val="auto"/>
        </w:rPr>
        <w:t>11) Рост количества площадок для сельскохозяйственной деятельности</w:t>
      </w:r>
      <w:r w:rsidR="004B731C">
        <w:rPr>
          <w:color w:val="auto"/>
        </w:rPr>
        <w:t>;</w:t>
      </w:r>
    </w:p>
    <w:p w:rsidR="00310426" w:rsidRDefault="00310426" w:rsidP="00812F76">
      <w:pPr>
        <w:ind w:firstLine="709"/>
        <w:jc w:val="both"/>
        <w:rPr>
          <w:color w:val="auto"/>
        </w:rPr>
      </w:pPr>
      <w:r>
        <w:rPr>
          <w:color w:val="auto"/>
        </w:rPr>
        <w:t>12) Опережающий рост средней заработной платы и</w:t>
      </w:r>
      <w:r w:rsidR="004B731C">
        <w:rPr>
          <w:color w:val="auto"/>
        </w:rPr>
        <w:t>,</w:t>
      </w:r>
      <w:r>
        <w:rPr>
          <w:color w:val="auto"/>
        </w:rPr>
        <w:t xml:space="preserve"> как следствие</w:t>
      </w:r>
      <w:r w:rsidR="004B731C">
        <w:rPr>
          <w:color w:val="auto"/>
        </w:rPr>
        <w:t>,</w:t>
      </w:r>
      <w:r>
        <w:rPr>
          <w:color w:val="auto"/>
        </w:rPr>
        <w:t xml:space="preserve"> увеличивающаяся покупательная способность населения</w:t>
      </w:r>
      <w:r w:rsidR="00A65446">
        <w:rPr>
          <w:color w:val="auto"/>
        </w:rPr>
        <w:t>.</w:t>
      </w:r>
    </w:p>
    <w:p w:rsidR="00310426" w:rsidRDefault="00310426" w:rsidP="00812F76">
      <w:pPr>
        <w:ind w:firstLine="709"/>
        <w:jc w:val="both"/>
        <w:rPr>
          <w:color w:val="auto"/>
        </w:rPr>
      </w:pPr>
    </w:p>
    <w:p w:rsidR="00310426" w:rsidRPr="00B47CBA" w:rsidRDefault="00310426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spacing w:after="200"/>
        <w:ind w:firstLine="0"/>
        <w:jc w:val="both"/>
        <w:outlineLvl w:val="9"/>
        <w:rPr>
          <w:color w:val="auto"/>
        </w:rPr>
      </w:pPr>
      <w:r w:rsidRPr="00B47CBA">
        <w:rPr>
          <w:color w:val="auto"/>
        </w:rPr>
        <w:br w:type="page"/>
      </w:r>
    </w:p>
    <w:p w:rsidR="009B0829" w:rsidRPr="00B47CBA" w:rsidRDefault="009B0829" w:rsidP="00812F76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56" w:name="_Toc2597475"/>
      <w:r w:rsidRPr="00B47CBA">
        <w:rPr>
          <w:rFonts w:ascii="Times New Roman" w:hAnsi="Times New Roman" w:cs="Times New Roman"/>
          <w:color w:val="auto"/>
        </w:rPr>
        <w:lastRenderedPageBreak/>
        <w:t>4. PEST-АНАЛИЗ  И SWOT-АНАЛИЗ МАКРОСРЕДЫ МУНИЦИПАЛЬНОГО РАЙОНА</w:t>
      </w:r>
      <w:bookmarkEnd w:id="156"/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6901D3" w:rsidRPr="00B47CBA" w:rsidRDefault="009B0829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157" w:name="_Toc2597476"/>
      <w:r w:rsidRPr="00B47CBA">
        <w:rPr>
          <w:rFonts w:ascii="Times New Roman" w:hAnsi="Times New Roman" w:cs="Times New Roman"/>
          <w:color w:val="auto"/>
        </w:rPr>
        <w:t xml:space="preserve">4.1. </w:t>
      </w:r>
      <w:r w:rsidR="006901D3" w:rsidRPr="00B47CBA">
        <w:rPr>
          <w:rFonts w:ascii="Times New Roman" w:hAnsi="Times New Roman" w:cs="Times New Roman"/>
          <w:color w:val="auto"/>
        </w:rPr>
        <w:t>PEST-анализ развития района</w:t>
      </w:r>
      <w:bookmarkEnd w:id="157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58" w:name="_Toc2597477"/>
      <w:r w:rsidRPr="00B47CBA">
        <w:rPr>
          <w:color w:val="auto"/>
        </w:rPr>
        <w:t>PEST-анализ факторов,</w:t>
      </w:r>
      <w:r w:rsidR="00751335">
        <w:rPr>
          <w:color w:val="auto"/>
        </w:rPr>
        <w:t xml:space="preserve"> </w:t>
      </w:r>
      <w:r w:rsidRPr="00B47CBA">
        <w:rPr>
          <w:color w:val="auto"/>
        </w:rPr>
        <w:t>оказывающи</w:t>
      </w:r>
      <w:r w:rsidR="00751335">
        <w:rPr>
          <w:color w:val="auto"/>
        </w:rPr>
        <w:t>х</w:t>
      </w:r>
      <w:r w:rsidRPr="00B47CBA">
        <w:rPr>
          <w:color w:val="auto"/>
        </w:rPr>
        <w:t xml:space="preserve"> наиболее существенное воздействие на текущее состояние и вероятную траекторию будущего развития местного сообщества. Экспресс-исследование доминантных факторов политико-правовой, экономической, социокультурной и технологической подсистем государства</w:t>
      </w:r>
      <w:r w:rsidR="00751335">
        <w:rPr>
          <w:color w:val="auto"/>
        </w:rPr>
        <w:t>,</w:t>
      </w:r>
      <w:r w:rsidRPr="00B47CBA">
        <w:rPr>
          <w:color w:val="auto"/>
        </w:rPr>
        <w:t xml:space="preserve"> как основа для последующего SWOT-анализа.</w:t>
      </w:r>
      <w:bookmarkEnd w:id="158"/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9B0829" w:rsidRPr="00480EA9" w:rsidRDefault="009B0829" w:rsidP="00812F76">
      <w:pPr>
        <w:ind w:firstLine="709"/>
        <w:jc w:val="both"/>
        <w:rPr>
          <w:b/>
          <w:color w:val="auto"/>
        </w:rPr>
      </w:pPr>
      <w:bookmarkStart w:id="159" w:name="_Toc2597478"/>
      <w:r w:rsidRPr="00480EA9">
        <w:rPr>
          <w:b/>
          <w:color w:val="auto"/>
        </w:rPr>
        <w:t>Матрица PEST-анализа муниципального образования</w:t>
      </w:r>
      <w:bookmarkEnd w:id="159"/>
    </w:p>
    <w:tbl>
      <w:tblPr>
        <w:tblW w:w="9264" w:type="dxa"/>
        <w:jc w:val="center"/>
        <w:tblInd w:w="11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4486"/>
      </w:tblGrid>
      <w:tr w:rsidR="00480EA9" w:rsidRPr="009451EB" w:rsidTr="00751335">
        <w:trPr>
          <w:trHeight w:val="435"/>
          <w:jc w:val="center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480EA9" w:rsidRDefault="00480EA9" w:rsidP="00812F76">
            <w:pPr>
              <w:rPr>
                <w:b/>
                <w:i/>
                <w:color w:val="555555"/>
                <w:sz w:val="18"/>
                <w:szCs w:val="18"/>
                <w:lang w:eastAsia="ru-RU"/>
              </w:rPr>
            </w:pPr>
            <w:r w:rsidRPr="00480EA9">
              <w:rPr>
                <w:b/>
                <w:i/>
                <w:bdr w:val="none" w:sz="0" w:space="0" w:color="auto" w:frame="1"/>
                <w:shd w:val="clear" w:color="auto" w:fill="FFFFFF"/>
                <w:lang w:eastAsia="ru-RU"/>
              </w:rPr>
              <w:t>Политико-правовые факторы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480EA9" w:rsidRDefault="00480EA9" w:rsidP="00812F76">
            <w:pPr>
              <w:rPr>
                <w:b/>
                <w:i/>
                <w:color w:val="555555"/>
                <w:sz w:val="18"/>
                <w:szCs w:val="18"/>
                <w:lang w:eastAsia="ru-RU"/>
              </w:rPr>
            </w:pPr>
            <w:r w:rsidRPr="00480EA9">
              <w:rPr>
                <w:b/>
                <w:i/>
                <w:bdr w:val="none" w:sz="0" w:space="0" w:color="auto" w:frame="1"/>
                <w:shd w:val="clear" w:color="auto" w:fill="FFFFFF"/>
                <w:lang w:eastAsia="ru-RU"/>
              </w:rPr>
              <w:t>Экономические факторы</w:t>
            </w:r>
          </w:p>
        </w:tc>
      </w:tr>
      <w:tr w:rsidR="00480EA9" w:rsidRPr="009451EB" w:rsidTr="00751335">
        <w:trPr>
          <w:trHeight w:val="1779"/>
          <w:jc w:val="center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Default="00480EA9" w:rsidP="00812F76">
            <w:pPr>
              <w:ind w:left="84" w:firstLine="142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Высокая правительственная стабильность</w:t>
            </w:r>
            <w:r w:rsidR="00751335">
              <w:rPr>
                <w:bdr w:val="none" w:sz="0" w:space="0" w:color="auto" w:frame="1"/>
                <w:shd w:val="clear" w:color="auto" w:fill="FFFFFF"/>
                <w:lang w:eastAsia="ru-RU"/>
              </w:rPr>
              <w:t>,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 нет ожиданий каких-либо изменений в расстановке политических сил.</w:t>
            </w:r>
          </w:p>
          <w:p w:rsidR="00480EA9" w:rsidRDefault="00480EA9" w:rsidP="00812F76">
            <w:pPr>
              <w:ind w:left="84" w:firstLine="142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Нет оснований для ожидани</w:t>
            </w:r>
            <w:r w:rsidR="00701CCA">
              <w:rPr>
                <w:bdr w:val="none" w:sz="0" w:space="0" w:color="auto" w:frame="1"/>
                <w:shd w:val="clear" w:color="auto" w:fill="FFFFFF"/>
                <w:lang w:eastAsia="ru-RU"/>
              </w:rPr>
              <w:t>я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 изменения полномочий между центральной властью и муниципалитетами.</w:t>
            </w:r>
          </w:p>
          <w:p w:rsidR="00480EA9" w:rsidRDefault="00480EA9" w:rsidP="00812F76">
            <w:pPr>
              <w:ind w:left="84" w:firstLine="142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А</w:t>
            </w:r>
            <w:r w:rsidRPr="009451EB"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ктивизация деятельности 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государственных налоговых органов в отношении самозанятых граждан.</w:t>
            </w:r>
          </w:p>
          <w:p w:rsidR="00480EA9" w:rsidRDefault="00480EA9" w:rsidP="00812F76">
            <w:pPr>
              <w:ind w:left="84" w:firstLine="142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Ужесточение гос. регулирования в сферах лесной промышленности и продуктовой промышленности.</w:t>
            </w:r>
          </w:p>
          <w:p w:rsidR="00480EA9" w:rsidRPr="009451EB" w:rsidRDefault="00480EA9" w:rsidP="00812F76">
            <w:pPr>
              <w:ind w:left="84" w:firstLine="142"/>
              <w:rPr>
                <w:color w:val="555555"/>
                <w:sz w:val="18"/>
                <w:szCs w:val="18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Усиление природоохранной деятельности.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Default="00480EA9" w:rsidP="00812F76">
            <w:pPr>
              <w:ind w:left="27" w:firstLine="142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Высокая степень неопределенности внешнеторговых отношений, которые могут получать резкие импульсы к улучшению или ухудшению.</w:t>
            </w:r>
          </w:p>
          <w:p w:rsidR="00480EA9" w:rsidRDefault="00480EA9" w:rsidP="00812F76">
            <w:pPr>
              <w:ind w:left="27" w:firstLine="142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В долгосрочной перспективе – </w:t>
            </w:r>
            <w:r w:rsidR="00A65446"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продолжение 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снижени</w:t>
            </w:r>
            <w:r w:rsidR="00A65446">
              <w:rPr>
                <w:bdr w:val="none" w:sz="0" w:space="0" w:color="auto" w:frame="1"/>
                <w:shd w:val="clear" w:color="auto" w:fill="FFFFFF"/>
                <w:lang w:eastAsia="ru-RU"/>
              </w:rPr>
              <w:t>я</w:t>
            </w:r>
            <w:r w:rsidR="00701CCA"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9451EB">
              <w:rPr>
                <w:bdr w:val="none" w:sz="0" w:space="0" w:color="auto" w:frame="1"/>
                <w:shd w:val="clear" w:color="auto" w:fill="FFFFFF"/>
                <w:lang w:eastAsia="ru-RU"/>
              </w:rPr>
              <w:t>ставки рефинансиро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вания Банка России.</w:t>
            </w:r>
          </w:p>
          <w:p w:rsidR="00480EA9" w:rsidRDefault="00480EA9" w:rsidP="00812F76">
            <w:pPr>
              <w:ind w:left="27" w:firstLine="142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Дальнейшее снижение покупательной способности населения </w:t>
            </w:r>
            <w:r w:rsidR="00A65446"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в стране 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и </w:t>
            </w:r>
            <w:r w:rsidRPr="009451EB">
              <w:rPr>
                <w:bdr w:val="none" w:sz="0" w:space="0" w:color="auto" w:frame="1"/>
                <w:shd w:val="clear" w:color="auto" w:fill="FFFFFF"/>
                <w:lang w:eastAsia="ru-RU"/>
              </w:rPr>
              <w:t>стагнация национальных рынков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480EA9" w:rsidRDefault="00480EA9" w:rsidP="00812F76">
            <w:pPr>
              <w:ind w:left="27" w:firstLine="142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Повышение стоимости энергоресурсов.</w:t>
            </w:r>
          </w:p>
          <w:p w:rsidR="00480EA9" w:rsidRPr="009451EB" w:rsidRDefault="00480EA9" w:rsidP="00812F76">
            <w:pPr>
              <w:ind w:left="27" w:firstLine="142"/>
              <w:rPr>
                <w:color w:val="555555"/>
                <w:sz w:val="18"/>
                <w:szCs w:val="18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Налоговое стимулирование снижени</w:t>
            </w:r>
            <w:r w:rsidR="00701CCA">
              <w:rPr>
                <w:bdr w:val="none" w:sz="0" w:space="0" w:color="auto" w:frame="1"/>
                <w:shd w:val="clear" w:color="auto" w:fill="FFFFFF"/>
                <w:lang w:eastAsia="ru-RU"/>
              </w:rPr>
              <w:t>я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 загрязнения окружающей среды и развития экологичных технологий.</w:t>
            </w:r>
          </w:p>
        </w:tc>
      </w:tr>
      <w:tr w:rsidR="00480EA9" w:rsidRPr="009451EB" w:rsidTr="00751335">
        <w:trPr>
          <w:trHeight w:val="420"/>
          <w:jc w:val="center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480EA9" w:rsidRDefault="00480EA9" w:rsidP="00812F76">
            <w:pPr>
              <w:rPr>
                <w:b/>
                <w:i/>
                <w:color w:val="555555"/>
                <w:sz w:val="18"/>
                <w:szCs w:val="18"/>
                <w:lang w:eastAsia="ru-RU"/>
              </w:rPr>
            </w:pPr>
            <w:r w:rsidRPr="00480EA9">
              <w:rPr>
                <w:b/>
                <w:i/>
                <w:bdr w:val="none" w:sz="0" w:space="0" w:color="auto" w:frame="1"/>
                <w:shd w:val="clear" w:color="auto" w:fill="FFFFFF"/>
                <w:lang w:eastAsia="ru-RU"/>
              </w:rPr>
              <w:t>Социокультурные факторы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480EA9" w:rsidRDefault="00480EA9" w:rsidP="00812F76">
            <w:pPr>
              <w:rPr>
                <w:b/>
                <w:i/>
                <w:color w:val="555555"/>
                <w:sz w:val="18"/>
                <w:szCs w:val="18"/>
                <w:lang w:eastAsia="ru-RU"/>
              </w:rPr>
            </w:pPr>
            <w:r w:rsidRPr="00480EA9">
              <w:rPr>
                <w:b/>
                <w:i/>
                <w:bdr w:val="none" w:sz="0" w:space="0" w:color="auto" w:frame="1"/>
                <w:shd w:val="clear" w:color="auto" w:fill="FFFFFF"/>
                <w:lang w:eastAsia="ru-RU"/>
              </w:rPr>
              <w:t>Технологические факторы</w:t>
            </w:r>
          </w:p>
        </w:tc>
      </w:tr>
      <w:tr w:rsidR="00480EA9" w:rsidRPr="009451EB" w:rsidTr="00751335">
        <w:trPr>
          <w:trHeight w:val="2951"/>
          <w:jc w:val="center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Default="00480EA9" w:rsidP="00812F76">
            <w:pPr>
              <w:ind w:left="84" w:firstLine="283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У</w:t>
            </w:r>
            <w:r w:rsidRPr="009451EB">
              <w:rPr>
                <w:bdr w:val="none" w:sz="0" w:space="0" w:color="auto" w:frame="1"/>
                <w:shd w:val="clear" w:color="auto" w:fill="FFFFFF"/>
                <w:lang w:eastAsia="ru-RU"/>
              </w:rPr>
              <w:t>меньшение доли э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кономически активного населения.</w:t>
            </w:r>
          </w:p>
          <w:p w:rsidR="00480EA9" w:rsidRDefault="00480EA9" w:rsidP="00812F76">
            <w:pPr>
              <w:ind w:left="84" w:firstLine="283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Дальнейшая урбанизация и сокращение доли сельского населения, отток жителей в наиболее крупные города.</w:t>
            </w:r>
          </w:p>
          <w:p w:rsidR="00480EA9" w:rsidRPr="009451EB" w:rsidRDefault="00480EA9" w:rsidP="00812F76">
            <w:pPr>
              <w:ind w:left="84" w:firstLine="283"/>
              <w:rPr>
                <w:color w:val="555555"/>
                <w:sz w:val="18"/>
                <w:szCs w:val="18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Рост значения экологически чистых продуктов и технологий.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Default="00480EA9" w:rsidP="00812F76">
            <w:pPr>
              <w:ind w:left="27" w:firstLine="283"/>
              <w:rPr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Развитие технологий лесообработки, появление новых продуктов. </w:t>
            </w:r>
          </w:p>
          <w:p w:rsidR="00480EA9" w:rsidRDefault="00480EA9" w:rsidP="00812F76">
            <w:pPr>
              <w:ind w:left="27" w:firstLine="283"/>
              <w:rPr>
                <w:color w:val="555555"/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У</w:t>
            </w:r>
            <w:r w:rsidRPr="009451EB">
              <w:rPr>
                <w:bdr w:val="none" w:sz="0" w:space="0" w:color="auto" w:frame="1"/>
                <w:shd w:val="clear" w:color="auto" w:fill="FFFFFF"/>
                <w:lang w:eastAsia="ru-RU"/>
              </w:rPr>
              <w:t>величение затра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т федерального бюджета на НИОКР.</w:t>
            </w:r>
          </w:p>
          <w:p w:rsidR="00480EA9" w:rsidRDefault="00480EA9" w:rsidP="00812F76">
            <w:pPr>
              <w:ind w:left="27" w:firstLine="283"/>
              <w:rPr>
                <w:color w:val="555555"/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 xml:space="preserve">Модернизация </w:t>
            </w:r>
            <w:r w:rsidRPr="009451EB">
              <w:rPr>
                <w:bdr w:val="none" w:sz="0" w:space="0" w:color="auto" w:frame="1"/>
                <w:shd w:val="clear" w:color="auto" w:fill="FFFFFF"/>
                <w:lang w:eastAsia="ru-RU"/>
              </w:rPr>
              <w:t>объектов железнодорожного транспорта</w:t>
            </w:r>
            <w:r>
              <w:rPr>
                <w:bdr w:val="none" w:sz="0" w:space="0" w:color="auto" w:frame="1"/>
                <w:shd w:val="clear" w:color="auto" w:fill="FFFFFF"/>
                <w:lang w:eastAsia="ru-RU"/>
              </w:rPr>
              <w:t>, строительство и запуск ВСМ-1.</w:t>
            </w:r>
          </w:p>
          <w:p w:rsidR="00480EA9" w:rsidRPr="009451EB" w:rsidRDefault="00480EA9" w:rsidP="00812F76">
            <w:pPr>
              <w:ind w:left="27" w:firstLine="283"/>
              <w:rPr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480EA9" w:rsidRDefault="00480EA9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60" w:name="_Toc2597495"/>
      <w:r w:rsidRPr="00B47CBA">
        <w:rPr>
          <w:color w:val="auto"/>
        </w:rPr>
        <w:t xml:space="preserve">На основании проведенного PEST-анализа выделены основные факторы внешней среды, представляющие собой возможности и угрозы для социально-экономического развития </w:t>
      </w:r>
      <w:r w:rsidR="00A65446">
        <w:rPr>
          <w:color w:val="auto"/>
        </w:rPr>
        <w:t>Окуловского</w:t>
      </w:r>
      <w:r w:rsidRPr="00B47CBA">
        <w:rPr>
          <w:color w:val="auto"/>
        </w:rPr>
        <w:t xml:space="preserve"> района.</w:t>
      </w:r>
      <w:bookmarkEnd w:id="160"/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161" w:name="_Toc2597496"/>
      <w:r w:rsidRPr="00B47CBA">
        <w:rPr>
          <w:rFonts w:ascii="Times New Roman" w:hAnsi="Times New Roman" w:cs="Times New Roman"/>
          <w:color w:val="auto"/>
        </w:rPr>
        <w:lastRenderedPageBreak/>
        <w:t>4.2. SWOT-анализ развития района</w:t>
      </w:r>
      <w:bookmarkEnd w:id="161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62" w:name="_Toc2597497"/>
      <w:r w:rsidRPr="00B47CBA">
        <w:rPr>
          <w:color w:val="auto"/>
        </w:rPr>
        <w:t>SWOT-анализ направлен на исследование сильных, слабых и нейтральных сторон внутренней среды муниципального образования.</w:t>
      </w:r>
      <w:bookmarkEnd w:id="162"/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9B0829" w:rsidRPr="00480EA9" w:rsidRDefault="009B0829" w:rsidP="00812F76">
      <w:pPr>
        <w:ind w:firstLine="709"/>
        <w:jc w:val="both"/>
        <w:rPr>
          <w:b/>
          <w:color w:val="auto"/>
        </w:rPr>
      </w:pPr>
      <w:bookmarkStart w:id="163" w:name="_Toc2597498"/>
      <w:r w:rsidRPr="00480EA9">
        <w:rPr>
          <w:b/>
          <w:color w:val="auto"/>
        </w:rPr>
        <w:t>Матрицы SWOT-анализа муниципального образования</w:t>
      </w:r>
      <w:bookmarkEnd w:id="163"/>
    </w:p>
    <w:tbl>
      <w:tblPr>
        <w:tblW w:w="8985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4634"/>
      </w:tblGrid>
      <w:tr w:rsidR="00480EA9" w:rsidRPr="00DA3928" w:rsidTr="009D7D54">
        <w:trPr>
          <w:trHeight w:val="366"/>
          <w:jc w:val="center"/>
        </w:trPr>
        <w:tc>
          <w:tcPr>
            <w:tcW w:w="4351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</w:tcPr>
          <w:p w:rsidR="00480EA9" w:rsidRPr="00480EA9" w:rsidRDefault="00480EA9" w:rsidP="00812F76">
            <w:pPr>
              <w:ind w:left="84" w:right="56" w:firstLine="283"/>
              <w:jc w:val="both"/>
              <w:outlineLvl w:val="9"/>
              <w:rPr>
                <w:rFonts w:eastAsia="Times New Roman"/>
                <w:i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80EA9">
              <w:rPr>
                <w:rFonts w:eastAsia="Times New Roman"/>
                <w:b/>
                <w:bCs/>
                <w:i/>
                <w:bdr w:val="none" w:sz="0" w:space="0" w:color="auto" w:frame="1"/>
                <w:shd w:val="clear" w:color="auto" w:fill="FFFFFF"/>
                <w:lang w:eastAsia="ru-RU"/>
              </w:rPr>
              <w:t>Сильные стороны</w:t>
            </w:r>
          </w:p>
        </w:tc>
        <w:tc>
          <w:tcPr>
            <w:tcW w:w="4634" w:type="dxa"/>
            <w:shd w:val="clear" w:color="auto" w:fill="auto"/>
            <w:tcMar>
              <w:top w:w="60" w:type="dxa"/>
              <w:left w:w="15" w:type="dxa"/>
              <w:bottom w:w="60" w:type="dxa"/>
              <w:right w:w="15" w:type="dxa"/>
            </w:tcMar>
          </w:tcPr>
          <w:p w:rsidR="00480EA9" w:rsidRPr="00480EA9" w:rsidRDefault="00480EA9" w:rsidP="00812F76">
            <w:pPr>
              <w:ind w:left="135" w:right="83" w:firstLine="283"/>
              <w:jc w:val="both"/>
              <w:outlineLvl w:val="9"/>
              <w:rPr>
                <w:rFonts w:eastAsia="Times New Roman"/>
                <w:b/>
                <w:i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80EA9">
              <w:rPr>
                <w:rFonts w:eastAsia="Times New Roman"/>
                <w:b/>
                <w:bCs/>
                <w:i/>
                <w:bdr w:val="none" w:sz="0" w:space="0" w:color="auto" w:frame="1"/>
                <w:shd w:val="clear" w:color="auto" w:fill="FFFFFF"/>
                <w:lang w:eastAsia="ru-RU"/>
              </w:rPr>
              <w:t>Слабые стороны</w:t>
            </w:r>
          </w:p>
        </w:tc>
      </w:tr>
      <w:tr w:rsidR="00480EA9" w:rsidRPr="00DA3928" w:rsidTr="009D7D54">
        <w:trPr>
          <w:trHeight w:val="366"/>
          <w:jc w:val="center"/>
        </w:trPr>
        <w:tc>
          <w:tcPr>
            <w:tcW w:w="4351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FB5CE1" w:rsidRDefault="00480EA9" w:rsidP="00812F76">
            <w:pPr>
              <w:ind w:left="84" w:right="56" w:firstLine="283"/>
              <w:jc w:val="both"/>
              <w:outlineLvl w:val="9"/>
              <w:rPr>
                <w:rFonts w:eastAsia="Times New Roman"/>
                <w:b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S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1</w:t>
            </w:r>
            <w:r w:rsidR="00BD2B32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 </w:t>
            </w:r>
            <w:r w:rsidR="00BD3DD5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В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ыгодное географическое положение; близость к федеральной трассе; территорию муниципального образования пересекают железнодорожные магистрали</w:t>
            </w:r>
          </w:p>
          <w:p w:rsidR="00480EA9" w:rsidRPr="00FB5CE1" w:rsidRDefault="00480EA9" w:rsidP="00812F76">
            <w:pPr>
              <w:ind w:left="84" w:right="56" w:firstLine="283"/>
              <w:jc w:val="both"/>
              <w:outlineLvl w:val="9"/>
              <w:rPr>
                <w:rFonts w:eastAsia="Times New Roman"/>
                <w:b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S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2</w:t>
            </w:r>
            <w:r w:rsidR="00BD2B32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 </w:t>
            </w:r>
            <w:r w:rsidR="00BD3DD5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Н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аличие значительных запасов минерального сырья и лесных ресурсов</w:t>
            </w:r>
          </w:p>
          <w:p w:rsidR="00480EA9" w:rsidRPr="00FB5CE1" w:rsidRDefault="00480EA9" w:rsidP="00812F76">
            <w:pPr>
              <w:ind w:left="84" w:right="56" w:firstLine="283"/>
              <w:jc w:val="both"/>
              <w:outlineLvl w:val="9"/>
              <w:rPr>
                <w:rFonts w:eastAsia="Times New Roman"/>
                <w:b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S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3</w:t>
            </w:r>
            <w:r w:rsidR="00BD3DD5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Н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аличие большого количества свободных площадей, наличие </w:t>
            </w:r>
            <w:r w:rsidR="00A97524"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подготовленных</w:t>
            </w:r>
            <w:r w:rsidR="00BD2B32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инвестплощадок</w:t>
            </w:r>
          </w:p>
          <w:p w:rsidR="00480EA9" w:rsidRPr="00FB5CE1" w:rsidRDefault="00480EA9" w:rsidP="00812F76">
            <w:pPr>
              <w:ind w:left="84" w:right="56" w:firstLine="283"/>
              <w:jc w:val="both"/>
              <w:outlineLvl w:val="9"/>
              <w:rPr>
                <w:rFonts w:eastAsia="Times New Roman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S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4</w:t>
            </w:r>
            <w:r w:rsidR="00BD3DD5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Р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азвитая система дошкольного и школьного образования, здравоохранения и культуры</w:t>
            </w:r>
          </w:p>
          <w:p w:rsidR="00480EA9" w:rsidRPr="00FB5CE1" w:rsidRDefault="00480EA9" w:rsidP="00812F76">
            <w:pPr>
              <w:ind w:left="84" w:right="56" w:firstLine="283"/>
              <w:jc w:val="both"/>
              <w:outlineLvl w:val="9"/>
              <w:rPr>
                <w:rFonts w:eastAsia="Times New Roman"/>
                <w:color w:val="auto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S</w:t>
            </w: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5</w:t>
            </w:r>
            <w:r w:rsidR="00BD3DD5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Н</w:t>
            </w: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изкий уровень официальной безработицы (0,5%)</w:t>
            </w:r>
          </w:p>
          <w:p w:rsidR="00480EA9" w:rsidRPr="004D4EC8" w:rsidRDefault="00480EA9" w:rsidP="00812F76">
            <w:pPr>
              <w:ind w:left="84" w:right="56" w:firstLine="283"/>
              <w:jc w:val="both"/>
              <w:outlineLvl w:val="9"/>
              <w:rPr>
                <w:rFonts w:eastAsia="Times New Roman"/>
                <w:color w:val="auto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S</w:t>
            </w:r>
            <w:r w:rsidR="004D4EC8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6</w:t>
            </w:r>
            <w:r w:rsidR="00BD3DD5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О</w:t>
            </w: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тсутствие крупных экологически грязных производств на территории муниципального образова</w:t>
            </w:r>
            <w:r w:rsidR="004D4EC8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ния</w:t>
            </w:r>
          </w:p>
        </w:tc>
        <w:tc>
          <w:tcPr>
            <w:tcW w:w="4634" w:type="dxa"/>
            <w:shd w:val="clear" w:color="auto" w:fill="auto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FB5CE1" w:rsidRDefault="00480EA9" w:rsidP="00812F76">
            <w:pPr>
              <w:ind w:left="135" w:right="83" w:firstLine="283"/>
              <w:jc w:val="both"/>
              <w:outlineLvl w:val="9"/>
              <w:rPr>
                <w:rFonts w:eastAsia="Times New Roman"/>
                <w:b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W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1</w:t>
            </w:r>
            <w:r w:rsidR="00BD3DD5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В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ысокий уровень естественной и миграционной убыли населения</w:t>
            </w:r>
          </w:p>
          <w:p w:rsidR="00480EA9" w:rsidRPr="00FB5CE1" w:rsidRDefault="00480EA9" w:rsidP="00812F76">
            <w:pPr>
              <w:ind w:left="135" w:right="83" w:firstLine="283"/>
              <w:jc w:val="both"/>
              <w:outlineLvl w:val="9"/>
              <w:rPr>
                <w:rFonts w:eastAsia="Times New Roman"/>
                <w:b/>
                <w:color w:val="auto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W</w:t>
            </w:r>
            <w:r w:rsidRPr="00FB5CE1"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2</w:t>
            </w:r>
            <w:r w:rsidR="00BD3DD5"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О</w:t>
            </w:r>
            <w:r w:rsidRPr="00FB5CE1"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тносительно низкий уровень средней заработной платы</w:t>
            </w:r>
            <w:r w:rsidR="00A97524"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в ряде отраслей,</w:t>
            </w:r>
            <w:r w:rsidRPr="00FB5CE1">
              <w:rPr>
                <w:rFonts w:eastAsia="Times New Roman"/>
                <w:b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низкая емкость местных рынков товаров конечного потребления</w:t>
            </w:r>
          </w:p>
          <w:p w:rsidR="00480EA9" w:rsidRPr="00FB5CE1" w:rsidRDefault="00480EA9" w:rsidP="00812F76">
            <w:pPr>
              <w:ind w:left="135" w:right="83" w:firstLine="283"/>
              <w:jc w:val="both"/>
              <w:outlineLvl w:val="9"/>
              <w:rPr>
                <w:rFonts w:eastAsia="Times New Roman"/>
                <w:color w:val="auto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W</w:t>
            </w: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3</w:t>
            </w:r>
            <w:r w:rsidR="00AD23D9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 </w:t>
            </w:r>
            <w:r w:rsidR="00BD3DD5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З</w:t>
            </w:r>
            <w:r w:rsidR="004D4EC8" w:rsidRPr="004D4EC8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начительный износ коммуникаций (теплотрасс, канализации, водопроводов, электрических сетей)</w:t>
            </w:r>
          </w:p>
          <w:p w:rsidR="00480EA9" w:rsidRPr="00FB5CE1" w:rsidRDefault="00480EA9" w:rsidP="00812F76">
            <w:pPr>
              <w:ind w:left="135" w:right="83" w:firstLine="283"/>
              <w:jc w:val="both"/>
              <w:outlineLvl w:val="9"/>
              <w:rPr>
                <w:rFonts w:eastAsia="Times New Roman"/>
                <w:color w:val="auto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W</w:t>
            </w: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5</w:t>
            </w: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="00BD3DD5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Н</w:t>
            </w: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изкая обеспеченность нас</w:t>
            </w:r>
            <w:r w:rsidR="00AD23D9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еления централизованными коммуна</w:t>
            </w:r>
            <w:r w:rsidRPr="00FB5CE1">
              <w:rPr>
                <w:rFonts w:eastAsia="Times New Roman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льными системами: водопровод, системами водоотведения и газоснабжения</w:t>
            </w:r>
          </w:p>
          <w:p w:rsidR="00480EA9" w:rsidRPr="00DA3928" w:rsidRDefault="00480EA9" w:rsidP="00812F76">
            <w:pPr>
              <w:ind w:left="135" w:right="83" w:firstLine="283"/>
              <w:jc w:val="both"/>
              <w:outlineLvl w:val="9"/>
              <w:rPr>
                <w:rFonts w:eastAsia="Times New Roman"/>
                <w:color w:val="555555"/>
                <w:sz w:val="20"/>
                <w:szCs w:val="20"/>
                <w:lang w:eastAsia="ru-RU"/>
              </w:rPr>
            </w:pPr>
          </w:p>
        </w:tc>
      </w:tr>
    </w:tbl>
    <w:p w:rsidR="00480EA9" w:rsidRPr="00DA3928" w:rsidRDefault="00480EA9" w:rsidP="00812F76">
      <w:pPr>
        <w:shd w:val="clear" w:color="auto" w:fill="FFFFFF"/>
        <w:ind w:left="300" w:firstLine="0"/>
        <w:outlineLvl w:val="9"/>
        <w:rPr>
          <w:rFonts w:eastAsia="Times New Roman"/>
          <w:color w:val="333333"/>
          <w:sz w:val="20"/>
          <w:szCs w:val="20"/>
          <w:lang w:eastAsia="ru-RU"/>
        </w:rPr>
      </w:pPr>
      <w:r>
        <w:rPr>
          <w:rFonts w:eastAsia="Times New Roman"/>
          <w:color w:val="333333"/>
          <w:sz w:val="20"/>
          <w:szCs w:val="20"/>
          <w:lang w:eastAsia="ru-RU"/>
        </w:rPr>
        <w:t> </w:t>
      </w:r>
    </w:p>
    <w:tbl>
      <w:tblPr>
        <w:tblW w:w="8985" w:type="dxa"/>
        <w:jc w:val="center"/>
        <w:tblInd w:w="300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1"/>
        <w:gridCol w:w="4634"/>
      </w:tblGrid>
      <w:tr w:rsidR="00480EA9" w:rsidRPr="00DA3928" w:rsidTr="009D7D54">
        <w:trPr>
          <w:trHeight w:val="300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480EA9" w:rsidRDefault="00480EA9" w:rsidP="00812F76">
            <w:pPr>
              <w:ind w:firstLine="0"/>
              <w:jc w:val="center"/>
              <w:outlineLvl w:val="9"/>
              <w:rPr>
                <w:rFonts w:eastAsia="Times New Roman"/>
                <w:i/>
                <w:color w:val="555555"/>
                <w:sz w:val="18"/>
                <w:szCs w:val="18"/>
                <w:lang w:eastAsia="ru-RU"/>
              </w:rPr>
            </w:pPr>
            <w:r w:rsidRPr="00480EA9">
              <w:rPr>
                <w:rFonts w:eastAsia="Times New Roman"/>
                <w:b/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Возможности внешней среды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480EA9" w:rsidRDefault="00480EA9" w:rsidP="00812F76">
            <w:pPr>
              <w:ind w:firstLine="0"/>
              <w:jc w:val="center"/>
              <w:outlineLvl w:val="9"/>
              <w:rPr>
                <w:rFonts w:eastAsia="Times New Roman"/>
                <w:i/>
                <w:color w:val="555555"/>
                <w:sz w:val="18"/>
                <w:szCs w:val="18"/>
                <w:lang w:eastAsia="ru-RU"/>
              </w:rPr>
            </w:pPr>
            <w:r w:rsidRPr="00480EA9">
              <w:rPr>
                <w:rFonts w:eastAsia="Times New Roman"/>
                <w:b/>
                <w:bCs/>
                <w:i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Угрозы внешней среды</w:t>
            </w:r>
          </w:p>
        </w:tc>
      </w:tr>
      <w:tr w:rsidR="00480EA9" w:rsidRPr="00DA3928" w:rsidTr="009D7D54">
        <w:trPr>
          <w:trHeight w:val="507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FB5CE1" w:rsidRDefault="00480EA9" w:rsidP="00812F76">
            <w:pPr>
              <w:ind w:left="84" w:right="126" w:firstLine="283"/>
              <w:jc w:val="both"/>
              <w:outlineLvl w:val="9"/>
              <w:rPr>
                <w:rFonts w:eastAsia="Times New Roman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O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1</w:t>
            </w:r>
            <w:r w:rsidR="00BD3DD5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Поступательный р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ост спроса на изделия из натуральной древесины.</w:t>
            </w:r>
          </w:p>
          <w:p w:rsidR="00480EA9" w:rsidRPr="00FB5CE1" w:rsidRDefault="00480EA9" w:rsidP="00812F76">
            <w:pPr>
              <w:ind w:left="84" w:right="126" w:firstLine="283"/>
              <w:jc w:val="both"/>
              <w:outlineLvl w:val="9"/>
              <w:rPr>
                <w:rFonts w:eastAsia="Times New Roman"/>
                <w:b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O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2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Ожидается дальнейшее снижение ставки рефинансировани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я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, облегчающее доступ к кредитным ресурсам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480EA9" w:rsidRPr="00FB5CE1" w:rsidRDefault="00480EA9" w:rsidP="00812F76">
            <w:pPr>
              <w:ind w:left="84" w:right="126" w:firstLine="283"/>
              <w:jc w:val="both"/>
              <w:outlineLvl w:val="9"/>
              <w:rPr>
                <w:rFonts w:eastAsia="Times New Roman"/>
                <w:b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3</w:t>
            </w:r>
            <w:r w:rsidR="00BD3DD5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М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одернизация объектов РЖД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, строительство ВСМ-1.</w:t>
            </w:r>
          </w:p>
          <w:p w:rsidR="00480EA9" w:rsidRPr="00FB5CE1" w:rsidRDefault="00480EA9" w:rsidP="00812F76">
            <w:pPr>
              <w:ind w:left="84" w:right="126" w:firstLine="283"/>
              <w:jc w:val="both"/>
              <w:outlineLvl w:val="9"/>
              <w:rPr>
                <w:rFonts w:eastAsia="Times New Roman"/>
                <w:b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4</w:t>
            </w:r>
            <w:r w:rsidR="00BD3DD5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ост спроса на торфяные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и деревянные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брикеты как следствие роста цен на энергоресурсы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480EA9" w:rsidRPr="00FB5CE1" w:rsidRDefault="00480EA9" w:rsidP="00812F76">
            <w:pPr>
              <w:ind w:left="84" w:right="126" w:firstLine="283"/>
              <w:jc w:val="both"/>
              <w:outlineLvl w:val="9"/>
              <w:rPr>
                <w:rFonts w:eastAsia="Times New Roman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5</w:t>
            </w:r>
            <w:r w:rsidR="00BD3DD5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азвитие логистических центров, растущий спрос на складские площади</w:t>
            </w:r>
            <w:r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480EA9" w:rsidRPr="00FB5CE1" w:rsidRDefault="00480EA9" w:rsidP="00812F76">
            <w:pPr>
              <w:ind w:left="84" w:right="126" w:firstLine="283"/>
              <w:jc w:val="both"/>
              <w:outlineLvl w:val="9"/>
              <w:rPr>
                <w:rFonts w:eastAsia="Times New Roman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6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Повышение интереса </w:t>
            </w:r>
            <w:r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и внимания 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государства к развитию ремесел</w:t>
            </w:r>
            <w:r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480EA9" w:rsidRPr="00B05722" w:rsidRDefault="00480EA9" w:rsidP="00812F76">
            <w:pPr>
              <w:ind w:left="84" w:right="126" w:firstLine="283"/>
              <w:jc w:val="both"/>
              <w:outlineLvl w:val="9"/>
              <w:rPr>
                <w:rFonts w:eastAsia="Times New Roman"/>
                <w:b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7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Развитие 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различных видов 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внутрен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н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его туризма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в России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. Господдержка отрасли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hideMark/>
          </w:tcPr>
          <w:p w:rsidR="00480EA9" w:rsidRPr="00FB5CE1" w:rsidRDefault="00480EA9" w:rsidP="00812F76">
            <w:pPr>
              <w:ind w:left="127" w:right="83" w:firstLine="284"/>
              <w:jc w:val="both"/>
              <w:outlineLvl w:val="9"/>
              <w:rPr>
                <w:rFonts w:eastAsia="Times New Roman"/>
                <w:b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1</w:t>
            </w:r>
            <w:r w:rsidR="00BD3DD5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Общий тренд на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отток молодежи 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из сельской местности и малых городов 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в крупные города в силу экономических причин и престижных мотивов образования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480EA9" w:rsidRPr="00FB5CE1" w:rsidRDefault="00480EA9" w:rsidP="00812F76">
            <w:pPr>
              <w:ind w:left="127" w:right="83" w:firstLine="284"/>
              <w:jc w:val="both"/>
              <w:outlineLvl w:val="9"/>
              <w:rPr>
                <w:rFonts w:eastAsia="Times New Roman"/>
                <w:b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2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Угроза </w:t>
            </w:r>
            <w:r w:rsidR="004D4EC8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развития </w:t>
            </w:r>
            <w:r w:rsidRPr="00FB5CE1"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финансового кризиса, сокращения доходов местных предприятий и их закрытия</w:t>
            </w:r>
            <w:r>
              <w:rPr>
                <w:rFonts w:eastAsia="Times New Roman"/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480EA9" w:rsidRPr="00FB5CE1" w:rsidRDefault="00480EA9" w:rsidP="00812F76">
            <w:pPr>
              <w:ind w:left="127" w:right="83" w:firstLine="284"/>
              <w:jc w:val="both"/>
              <w:outlineLvl w:val="9"/>
              <w:rPr>
                <w:rFonts w:eastAsia="Times New Roman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3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Усиление </w:t>
            </w:r>
            <w:r w:rsidR="00BD3DD5"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госрегулирования</w:t>
            </w:r>
            <w:r w:rsidR="00BD3DD5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и повышения налогов</w:t>
            </w:r>
          </w:p>
          <w:p w:rsidR="00480EA9" w:rsidRPr="00DA3928" w:rsidRDefault="00480EA9" w:rsidP="00812F76">
            <w:pPr>
              <w:ind w:left="127" w:right="83" w:firstLine="284"/>
              <w:jc w:val="both"/>
              <w:outlineLvl w:val="9"/>
              <w:rPr>
                <w:rFonts w:eastAsia="Times New Roman"/>
                <w:color w:val="555555"/>
                <w:sz w:val="18"/>
                <w:szCs w:val="18"/>
                <w:lang w:eastAsia="ru-RU"/>
              </w:rPr>
            </w:pP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>Т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vertAlign w:val="subscript"/>
                <w:lang w:eastAsia="ru-RU"/>
              </w:rPr>
              <w:t>4</w:t>
            </w:r>
            <w:r w:rsidRPr="00FB5CE1">
              <w:rPr>
                <w:rFonts w:eastAsia="Times New Roman"/>
                <w:sz w:val="22"/>
                <w:szCs w:val="22"/>
                <w:bdr w:val="none" w:sz="0" w:space="0" w:color="auto" w:frame="1"/>
                <w:shd w:val="clear" w:color="auto" w:fill="FFFFFF"/>
                <w:lang w:eastAsia="ru-RU"/>
              </w:rPr>
              <w:t xml:space="preserve"> Непредсказуемость спроса  внешних рынков</w:t>
            </w:r>
          </w:p>
        </w:tc>
      </w:tr>
    </w:tbl>
    <w:p w:rsidR="00480EA9" w:rsidRDefault="00480EA9" w:rsidP="00812F76">
      <w:pPr>
        <w:ind w:firstLine="709"/>
        <w:jc w:val="both"/>
        <w:rPr>
          <w:color w:val="auto"/>
        </w:rPr>
      </w:pPr>
    </w:p>
    <w:p w:rsidR="00480EA9" w:rsidRPr="00B47CBA" w:rsidRDefault="00480EA9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64" w:name="_Toc2597525"/>
      <w:r w:rsidRPr="00B47CBA">
        <w:rPr>
          <w:color w:val="auto"/>
        </w:rPr>
        <w:lastRenderedPageBreak/>
        <w:t>Наиболее стратегически значимыми факторами из перечисленных следует признать:</w:t>
      </w:r>
      <w:bookmarkEnd w:id="164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65" w:name="_Toc2597526"/>
      <w:r w:rsidRPr="00B47CBA">
        <w:rPr>
          <w:color w:val="auto"/>
        </w:rPr>
        <w:t>среди факторов сильных сторон S1, S2,S3,</w:t>
      </w:r>
      <w:bookmarkEnd w:id="165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66" w:name="_Toc2597527"/>
      <w:r w:rsidRPr="00B47CBA">
        <w:rPr>
          <w:color w:val="auto"/>
        </w:rPr>
        <w:t>среди</w:t>
      </w:r>
      <w:r w:rsidR="00144BA6">
        <w:rPr>
          <w:color w:val="auto"/>
        </w:rPr>
        <w:t xml:space="preserve"> факторов слабых сторон W1,W2</w:t>
      </w:r>
      <w:r w:rsidRPr="00B47CBA">
        <w:rPr>
          <w:color w:val="auto"/>
        </w:rPr>
        <w:t>,</w:t>
      </w:r>
      <w:bookmarkEnd w:id="166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67" w:name="_Toc2597528"/>
      <w:r w:rsidRPr="00B47CBA">
        <w:rPr>
          <w:color w:val="auto"/>
        </w:rPr>
        <w:t>среди факторов возможностей внешней среды O2, O3, O4, O7,</w:t>
      </w:r>
      <w:bookmarkEnd w:id="167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68" w:name="_Toc2597529"/>
      <w:r w:rsidRPr="00B47CBA">
        <w:rPr>
          <w:color w:val="auto"/>
        </w:rPr>
        <w:t>среди факторов угроз внешней среды Т1, Т2.</w:t>
      </w:r>
      <w:bookmarkEnd w:id="168"/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69" w:name="_Toc2597530"/>
      <w:r w:rsidRPr="00B47CBA">
        <w:rPr>
          <w:color w:val="auto"/>
        </w:rPr>
        <w:t>На следующем этапе анализа наложение факторов по квадрантам SWOT-матрицы позволило выявить пары факторов, имеющих тенденцию к взаимному усилению и ослаблению.</w:t>
      </w:r>
      <w:bookmarkEnd w:id="169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70" w:name="_Toc2597531"/>
      <w:r w:rsidRPr="00B47CBA">
        <w:rPr>
          <w:color w:val="auto"/>
        </w:rPr>
        <w:t>В поле S&amp;O взаимное усиление вызывают пары факторов S1O4, S1O7, S2O2, S3O7.</w:t>
      </w:r>
      <w:bookmarkEnd w:id="170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71" w:name="_Toc2597532"/>
      <w:r w:rsidRPr="00B47CBA">
        <w:rPr>
          <w:color w:val="auto"/>
        </w:rPr>
        <w:t>В поле S&amp;T</w:t>
      </w:r>
      <w:r w:rsidR="00BC0951">
        <w:rPr>
          <w:color w:val="auto"/>
        </w:rPr>
        <w:t xml:space="preserve"> </w:t>
      </w:r>
      <w:r w:rsidRPr="00B47CBA">
        <w:rPr>
          <w:color w:val="auto"/>
        </w:rPr>
        <w:t>вызывает взаимное ослабление</w:t>
      </w:r>
      <w:r w:rsidR="00BC0951">
        <w:rPr>
          <w:color w:val="auto"/>
        </w:rPr>
        <w:t xml:space="preserve"> </w:t>
      </w:r>
      <w:r w:rsidRPr="00B47CBA">
        <w:rPr>
          <w:color w:val="auto"/>
        </w:rPr>
        <w:t>пара факторов S2T2.</w:t>
      </w:r>
      <w:bookmarkEnd w:id="171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72" w:name="_Toc2597533"/>
      <w:r w:rsidRPr="00B47CBA">
        <w:rPr>
          <w:color w:val="auto"/>
        </w:rPr>
        <w:t>В поле W&amp;O</w:t>
      </w:r>
      <w:r w:rsidR="00BC0951">
        <w:rPr>
          <w:color w:val="auto"/>
        </w:rPr>
        <w:t xml:space="preserve"> </w:t>
      </w:r>
      <w:r w:rsidRPr="00B47CBA">
        <w:rPr>
          <w:color w:val="auto"/>
        </w:rPr>
        <w:t>взаимное ослабление вызывают пары факторов W1O7, W2O4.</w:t>
      </w:r>
      <w:bookmarkEnd w:id="172"/>
    </w:p>
    <w:p w:rsidR="009B0829" w:rsidRPr="00B47CBA" w:rsidRDefault="009B0829" w:rsidP="00812F76">
      <w:pPr>
        <w:ind w:firstLine="709"/>
        <w:jc w:val="both"/>
        <w:rPr>
          <w:color w:val="auto"/>
        </w:rPr>
      </w:pPr>
      <w:bookmarkStart w:id="173" w:name="_Toc2597534"/>
      <w:r w:rsidRPr="00B47CBA">
        <w:rPr>
          <w:color w:val="auto"/>
        </w:rPr>
        <w:t>В поле W&amp;T</w:t>
      </w:r>
      <w:r w:rsidR="00BC0951">
        <w:rPr>
          <w:color w:val="auto"/>
        </w:rPr>
        <w:t xml:space="preserve"> </w:t>
      </w:r>
      <w:r w:rsidRPr="00B47CBA">
        <w:rPr>
          <w:color w:val="auto"/>
        </w:rPr>
        <w:t>взаимное усиление вызывают пары факто</w:t>
      </w:r>
      <w:r w:rsidR="00144BA6">
        <w:rPr>
          <w:color w:val="auto"/>
        </w:rPr>
        <w:t>ров W1T1, W2T2, W2T1, W2T2</w:t>
      </w:r>
      <w:r w:rsidRPr="00B47CBA">
        <w:rPr>
          <w:color w:val="auto"/>
        </w:rPr>
        <w:t>.</w:t>
      </w:r>
      <w:bookmarkEnd w:id="173"/>
    </w:p>
    <w:p w:rsidR="009B0829" w:rsidRPr="00B47CBA" w:rsidRDefault="009B0829" w:rsidP="00812F76">
      <w:pPr>
        <w:ind w:firstLine="709"/>
        <w:jc w:val="both"/>
        <w:rPr>
          <w:color w:val="auto"/>
        </w:rPr>
      </w:pPr>
    </w:p>
    <w:p w:rsidR="00B05722" w:rsidRPr="00B47CBA" w:rsidRDefault="00B05722" w:rsidP="00812F76">
      <w:pPr>
        <w:ind w:firstLine="709"/>
        <w:jc w:val="both"/>
        <w:rPr>
          <w:color w:val="auto"/>
        </w:rPr>
      </w:pPr>
    </w:p>
    <w:p w:rsidR="009B0829" w:rsidRPr="00B47CBA" w:rsidRDefault="009B0829" w:rsidP="00812F76">
      <w:pPr>
        <w:spacing w:after="200"/>
        <w:ind w:firstLine="0"/>
        <w:jc w:val="both"/>
        <w:outlineLvl w:val="9"/>
        <w:rPr>
          <w:color w:val="auto"/>
        </w:rPr>
      </w:pPr>
      <w:r w:rsidRPr="00B47CBA">
        <w:rPr>
          <w:color w:val="auto"/>
        </w:rPr>
        <w:br w:type="page"/>
      </w:r>
    </w:p>
    <w:p w:rsidR="003D3162" w:rsidRPr="00B47CBA" w:rsidRDefault="004E08A7" w:rsidP="00812F76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74" w:name="_Toc2597535"/>
      <w:r w:rsidRPr="00B47CBA">
        <w:rPr>
          <w:rFonts w:ascii="Times New Roman" w:hAnsi="Times New Roman" w:cs="Times New Roman"/>
          <w:color w:val="auto"/>
        </w:rPr>
        <w:lastRenderedPageBreak/>
        <w:t>5. АНАЛИЗ ПОТЕНЦИАЛА РАЗВИТИЯ ОСН</w:t>
      </w:r>
      <w:r w:rsidR="00D81B16" w:rsidRPr="00B47CBA">
        <w:rPr>
          <w:rFonts w:ascii="Times New Roman" w:hAnsi="Times New Roman" w:cs="Times New Roman"/>
          <w:color w:val="auto"/>
        </w:rPr>
        <w:t>ОВНЫХ СЕКТОРОВ ЭКОНОМИКИ</w:t>
      </w:r>
      <w:bookmarkEnd w:id="174"/>
    </w:p>
    <w:p w:rsidR="00D85516" w:rsidRPr="00B47CBA" w:rsidRDefault="00D85516" w:rsidP="00812F76">
      <w:pPr>
        <w:ind w:firstLine="709"/>
        <w:jc w:val="both"/>
        <w:rPr>
          <w:color w:val="auto"/>
        </w:rPr>
      </w:pPr>
    </w:p>
    <w:p w:rsidR="003D3162" w:rsidRPr="00B47CBA" w:rsidRDefault="004E08A7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175" w:name="_Toc2597536"/>
      <w:r w:rsidRPr="00B47CBA">
        <w:rPr>
          <w:rFonts w:ascii="Times New Roman" w:hAnsi="Times New Roman" w:cs="Times New Roman"/>
          <w:color w:val="auto"/>
        </w:rPr>
        <w:t>5.</w:t>
      </w:r>
      <w:r w:rsidR="003D3162" w:rsidRPr="00B47CBA">
        <w:rPr>
          <w:rFonts w:ascii="Times New Roman" w:hAnsi="Times New Roman" w:cs="Times New Roman"/>
          <w:color w:val="auto"/>
        </w:rPr>
        <w:t>1. Анализ потенциала развития промышленного производства</w:t>
      </w:r>
      <w:bookmarkEnd w:id="175"/>
    </w:p>
    <w:p w:rsidR="00AD3399" w:rsidRPr="00B47CBA" w:rsidRDefault="00AD3399" w:rsidP="00812F76">
      <w:pPr>
        <w:ind w:firstLine="709"/>
        <w:jc w:val="both"/>
        <w:rPr>
          <w:color w:val="auto"/>
        </w:rPr>
      </w:pPr>
    </w:p>
    <w:p w:rsidR="00DD101E" w:rsidRDefault="00DD101E" w:rsidP="000B7C48">
      <w:pPr>
        <w:ind w:firstLine="709"/>
        <w:jc w:val="both"/>
        <w:rPr>
          <w:color w:val="auto"/>
        </w:rPr>
      </w:pPr>
      <w:bookmarkStart w:id="176" w:name="_Toc2597537"/>
      <w:r>
        <w:rPr>
          <w:color w:val="auto"/>
        </w:rPr>
        <w:t>О</w:t>
      </w:r>
      <w:r w:rsidRPr="008C34EB">
        <w:rPr>
          <w:color w:val="auto"/>
        </w:rPr>
        <w:t xml:space="preserve">бъём  отгрузки по обрабатывающим производствам </w:t>
      </w:r>
      <w:r>
        <w:rPr>
          <w:color w:val="auto"/>
        </w:rPr>
        <w:t xml:space="preserve">района стабильно растет и в 2019 году достиг уровня </w:t>
      </w:r>
      <w:r w:rsidRPr="008C34EB">
        <w:rPr>
          <w:color w:val="auto"/>
        </w:rPr>
        <w:t>12</w:t>
      </w:r>
      <w:r>
        <w:rPr>
          <w:color w:val="auto"/>
        </w:rPr>
        <w:t>,</w:t>
      </w:r>
      <w:r w:rsidRPr="008C34EB">
        <w:rPr>
          <w:color w:val="auto"/>
        </w:rPr>
        <w:t>44</w:t>
      </w:r>
      <w:r>
        <w:rPr>
          <w:color w:val="auto"/>
        </w:rPr>
        <w:t xml:space="preserve"> млрд</w:t>
      </w:r>
      <w:r w:rsidRPr="008C34EB">
        <w:rPr>
          <w:color w:val="auto"/>
        </w:rPr>
        <w:t>. руб</w:t>
      </w:r>
      <w:r>
        <w:rPr>
          <w:color w:val="auto"/>
        </w:rPr>
        <w:t>лей (+</w:t>
      </w:r>
      <w:r w:rsidRPr="008C34EB">
        <w:rPr>
          <w:color w:val="auto"/>
        </w:rPr>
        <w:t xml:space="preserve">7,9 % к </w:t>
      </w:r>
      <w:r>
        <w:rPr>
          <w:color w:val="auto"/>
        </w:rPr>
        <w:t>прошлому году).</w:t>
      </w:r>
    </w:p>
    <w:p w:rsidR="00CC1954" w:rsidRPr="00803CF5" w:rsidRDefault="00DD101E" w:rsidP="000B7C48">
      <w:pPr>
        <w:shd w:val="clear" w:color="auto" w:fill="FFFFFF"/>
        <w:jc w:val="both"/>
        <w:rPr>
          <w:color w:val="auto"/>
        </w:rPr>
      </w:pPr>
      <w:r>
        <w:rPr>
          <w:color w:val="auto"/>
        </w:rPr>
        <w:t xml:space="preserve">Основу производства </w:t>
      </w:r>
      <w:r w:rsidR="00C24EF0">
        <w:rPr>
          <w:color w:val="auto"/>
        </w:rPr>
        <w:t>Окуловск</w:t>
      </w:r>
      <w:r>
        <w:rPr>
          <w:color w:val="auto"/>
        </w:rPr>
        <w:t>ого</w:t>
      </w:r>
      <w:r w:rsidR="00C24EF0">
        <w:rPr>
          <w:color w:val="auto"/>
        </w:rPr>
        <w:t xml:space="preserve"> район</w:t>
      </w:r>
      <w:r>
        <w:rPr>
          <w:color w:val="auto"/>
        </w:rPr>
        <w:t xml:space="preserve">а составляют стабильные предприятия </w:t>
      </w:r>
      <w:r w:rsidR="00CC1954">
        <w:rPr>
          <w:color w:val="auto"/>
        </w:rPr>
        <w:t>(</w:t>
      </w:r>
      <w:r w:rsidR="00CC1954" w:rsidRPr="00CB710F">
        <w:rPr>
          <w:color w:val="auto"/>
        </w:rPr>
        <w:t>О</w:t>
      </w:r>
      <w:r w:rsidR="00CC1954">
        <w:rPr>
          <w:color w:val="auto"/>
        </w:rPr>
        <w:t>ОО</w:t>
      </w:r>
      <w:r w:rsidR="00CC1954" w:rsidRPr="00CB710F">
        <w:rPr>
          <w:color w:val="auto"/>
        </w:rPr>
        <w:t xml:space="preserve"> «Завод Агрокабель»</w:t>
      </w:r>
      <w:r w:rsidR="00CC1954">
        <w:rPr>
          <w:color w:val="auto"/>
        </w:rPr>
        <w:t xml:space="preserve">, </w:t>
      </w:r>
      <w:r w:rsidR="00CC1954" w:rsidRPr="00CB710F">
        <w:rPr>
          <w:color w:val="auto"/>
        </w:rPr>
        <w:t>А</w:t>
      </w:r>
      <w:r w:rsidR="00CC1954">
        <w:rPr>
          <w:color w:val="auto"/>
        </w:rPr>
        <w:t>О</w:t>
      </w:r>
      <w:r w:rsidR="00CC1954" w:rsidRPr="00CB710F">
        <w:rPr>
          <w:color w:val="auto"/>
        </w:rPr>
        <w:t xml:space="preserve"> «Угловский известковый комбинат»</w:t>
      </w:r>
      <w:r w:rsidR="00CC1954">
        <w:rPr>
          <w:color w:val="auto"/>
        </w:rPr>
        <w:t xml:space="preserve">, </w:t>
      </w:r>
      <w:r w:rsidR="00CC1954" w:rsidRPr="00CB710F">
        <w:rPr>
          <w:color w:val="auto"/>
        </w:rPr>
        <w:t xml:space="preserve">Филиал </w:t>
      </w:r>
      <w:r w:rsidR="00CC1954">
        <w:rPr>
          <w:color w:val="auto"/>
        </w:rPr>
        <w:t>ООО</w:t>
      </w:r>
      <w:r w:rsidR="00CC1954" w:rsidRPr="00CB710F">
        <w:rPr>
          <w:color w:val="auto"/>
        </w:rPr>
        <w:t xml:space="preserve"> «Окуловская бумажная фабрика»</w:t>
      </w:r>
      <w:r w:rsidR="00CC1954">
        <w:rPr>
          <w:color w:val="auto"/>
        </w:rPr>
        <w:t xml:space="preserve">, </w:t>
      </w:r>
      <w:r w:rsidR="00CC1954" w:rsidRPr="00CB710F">
        <w:rPr>
          <w:color w:val="auto"/>
        </w:rPr>
        <w:t>О</w:t>
      </w:r>
      <w:r w:rsidR="00CC1954">
        <w:rPr>
          <w:color w:val="auto"/>
        </w:rPr>
        <w:t xml:space="preserve">ОО </w:t>
      </w:r>
      <w:r w:rsidR="00CC1954" w:rsidRPr="00CB710F">
        <w:rPr>
          <w:color w:val="auto"/>
        </w:rPr>
        <w:t>«О</w:t>
      </w:r>
      <w:r w:rsidR="00CC1954">
        <w:rPr>
          <w:color w:val="auto"/>
        </w:rPr>
        <w:t>куловский завод радиоизделий</w:t>
      </w:r>
      <w:r w:rsidR="00CC1954" w:rsidRPr="00CB710F">
        <w:rPr>
          <w:color w:val="auto"/>
        </w:rPr>
        <w:t>»</w:t>
      </w:r>
      <w:r w:rsidR="00CC1954">
        <w:rPr>
          <w:color w:val="auto"/>
        </w:rPr>
        <w:t xml:space="preserve">, </w:t>
      </w:r>
      <w:r w:rsidR="00C823F1">
        <w:rPr>
          <w:color w:val="auto"/>
        </w:rPr>
        <w:t>ЗАО</w:t>
      </w:r>
      <w:r w:rsidR="00CC1954">
        <w:rPr>
          <w:color w:val="auto"/>
        </w:rPr>
        <w:t xml:space="preserve"> </w:t>
      </w:r>
      <w:r w:rsidR="00CC1954" w:rsidRPr="00CB710F">
        <w:rPr>
          <w:color w:val="auto"/>
        </w:rPr>
        <w:t>«Окуловский завод мебельной фурнитуры»</w:t>
      </w:r>
      <w:r w:rsidR="00CC1954">
        <w:rPr>
          <w:color w:val="auto"/>
        </w:rPr>
        <w:t xml:space="preserve"> и др.</w:t>
      </w:r>
      <w:r w:rsidR="00442B9A">
        <w:rPr>
          <w:color w:val="auto"/>
        </w:rPr>
        <w:t>),</w:t>
      </w:r>
      <w:r w:rsidR="00AC111C">
        <w:rPr>
          <w:color w:val="auto"/>
        </w:rPr>
        <w:t xml:space="preserve"> </w:t>
      </w:r>
      <w:r>
        <w:rPr>
          <w:color w:val="auto"/>
        </w:rPr>
        <w:t xml:space="preserve">существующие много лет и производящие продукцию, пользующуюся устойчивым спросом на российском рынке: известь строительная, изделия из бумажного литья, кабельно-проводниковая продукция, нетканые материалы и пр. Объем продукции этих предприятий стабилен от года к году с тенденцией к постепенному росту. </w:t>
      </w:r>
      <w:r w:rsidR="005C51DE">
        <w:rPr>
          <w:color w:val="auto"/>
        </w:rPr>
        <w:t xml:space="preserve">Перспектив существенного ускорения объемов производства этих предприятий не просматривается. </w:t>
      </w:r>
    </w:p>
    <w:p w:rsidR="00DD101E" w:rsidRDefault="00DD101E" w:rsidP="000B7C48">
      <w:pPr>
        <w:ind w:firstLine="709"/>
        <w:jc w:val="both"/>
        <w:rPr>
          <w:color w:val="auto"/>
        </w:rPr>
      </w:pPr>
      <w:r>
        <w:rPr>
          <w:color w:val="auto"/>
        </w:rPr>
        <w:t xml:space="preserve">В то же время в районе имеются </w:t>
      </w:r>
      <w:r w:rsidR="00CC1954">
        <w:rPr>
          <w:color w:val="auto"/>
        </w:rPr>
        <w:t xml:space="preserve">более молодые компании </w:t>
      </w:r>
      <w:r>
        <w:rPr>
          <w:color w:val="auto"/>
        </w:rPr>
        <w:t>(ООО «СплатГлобал</w:t>
      </w:r>
      <w:r w:rsidR="00442B9A">
        <w:rPr>
          <w:color w:val="auto"/>
        </w:rPr>
        <w:t>»</w:t>
      </w:r>
      <w:r>
        <w:rPr>
          <w:color w:val="auto"/>
        </w:rPr>
        <w:t xml:space="preserve"> и его дочерние компании), </w:t>
      </w:r>
      <w:r w:rsidR="005C51DE">
        <w:rPr>
          <w:color w:val="auto"/>
        </w:rPr>
        <w:t xml:space="preserve">от </w:t>
      </w:r>
      <w:r>
        <w:rPr>
          <w:color w:val="auto"/>
        </w:rPr>
        <w:t>которы</w:t>
      </w:r>
      <w:r w:rsidR="005C51DE">
        <w:rPr>
          <w:color w:val="auto"/>
        </w:rPr>
        <w:t xml:space="preserve">х можно ожидать относительно быстрый </w:t>
      </w:r>
      <w:r>
        <w:rPr>
          <w:color w:val="auto"/>
        </w:rPr>
        <w:t xml:space="preserve">рост производства и расширение ассортимента производимых товаров и услуг. </w:t>
      </w:r>
    </w:p>
    <w:p w:rsidR="00CC1954" w:rsidRDefault="00CC1954" w:rsidP="000B7C48">
      <w:pPr>
        <w:ind w:firstLine="709"/>
        <w:jc w:val="both"/>
        <w:rPr>
          <w:color w:val="auto"/>
        </w:rPr>
      </w:pPr>
    </w:p>
    <w:p w:rsidR="00CC1954" w:rsidRDefault="00CC1954" w:rsidP="00812F76">
      <w:pPr>
        <w:ind w:firstLine="709"/>
        <w:jc w:val="both"/>
        <w:rPr>
          <w:color w:val="auto"/>
        </w:rPr>
      </w:pPr>
      <w:r>
        <w:rPr>
          <w:color w:val="auto"/>
        </w:rPr>
        <w:t>Л</w:t>
      </w:r>
      <w:r w:rsidR="006E54D1">
        <w:rPr>
          <w:color w:val="auto"/>
        </w:rPr>
        <w:t>е</w:t>
      </w:r>
      <w:r>
        <w:rPr>
          <w:color w:val="auto"/>
        </w:rPr>
        <w:t xml:space="preserve">сопромышленный комплекс Окуловского района </w:t>
      </w:r>
      <w:r w:rsidR="006E54D1">
        <w:rPr>
          <w:color w:val="auto"/>
        </w:rPr>
        <w:t xml:space="preserve">представлен 58 МСП, занятых производством пиломатериалов, погонажных изделий, элементов домостроения. С ними заключено 15 договоров аренды лесных участков с установленным ежегодным объемом заготовки древесины 183,5 тыс. куб. м. При этом расчетная лесосека в районе составляет </w:t>
      </w:r>
      <w:r w:rsidR="00442B9A">
        <w:rPr>
          <w:color w:val="auto"/>
        </w:rPr>
        <w:t>45</w:t>
      </w:r>
      <w:r w:rsidR="006E54D1">
        <w:rPr>
          <w:color w:val="auto"/>
        </w:rPr>
        <w:t xml:space="preserve">3 тыс. куб. м. Таким образом, объем выбирается лишь на 40%, и может быть увеличен в 2,5 раза без ущерба для экологии района. </w:t>
      </w:r>
    </w:p>
    <w:p w:rsidR="006E54D1" w:rsidRDefault="006E54D1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В том числе по хвойному хозяйству (наиболее востребованные сорта древесины) расчетная лесосека 183,6 тыс. куб. м. выбирается лишь на 37,5%. </w:t>
      </w:r>
    </w:p>
    <w:p w:rsidR="006E54D1" w:rsidRDefault="006E54D1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В этом сегменте у района есть существенный потенциал роста. </w:t>
      </w:r>
      <w:r w:rsidR="009C2911" w:rsidRPr="00B47CBA">
        <w:rPr>
          <w:color w:val="auto"/>
        </w:rPr>
        <w:t>Сдерживающим фактором выступает недостаточность развития сети лесных дорог, а также ограниченность спроса на древесину мягких лиственных пород, которая составляет основную массу зеленых насаждений района.</w:t>
      </w:r>
      <w:r w:rsidR="00AC111C">
        <w:rPr>
          <w:color w:val="auto"/>
        </w:rPr>
        <w:t xml:space="preserve"> </w:t>
      </w:r>
      <w:r w:rsidR="009C2911" w:rsidRPr="00B47CBA">
        <w:rPr>
          <w:color w:val="auto"/>
        </w:rPr>
        <w:t xml:space="preserve">Вместе с тем это не мешает развивать на базе этих предприятий или других производственных площадок </w:t>
      </w:r>
      <w:r w:rsidR="00AC111C">
        <w:rPr>
          <w:color w:val="auto"/>
        </w:rPr>
        <w:t>линии</w:t>
      </w:r>
      <w:r w:rsidR="009C2911" w:rsidRPr="00B47CBA">
        <w:rPr>
          <w:color w:val="auto"/>
        </w:rPr>
        <w:t xml:space="preserve"> для более высокой степени переработки сырья. Что создаст возможности для переработки именно мягких лиственных пород и уменьшит зависимость предприятий от внешнего спроса на указанное сырье.</w:t>
      </w:r>
    </w:p>
    <w:p w:rsidR="009C2911" w:rsidRPr="00B47CBA" w:rsidRDefault="009C2911" w:rsidP="00812F76">
      <w:pPr>
        <w:ind w:firstLine="709"/>
        <w:jc w:val="both"/>
        <w:rPr>
          <w:color w:val="auto"/>
        </w:rPr>
      </w:pPr>
      <w:bookmarkStart w:id="177" w:name="_Toc2597538"/>
      <w:bookmarkEnd w:id="176"/>
      <w:r w:rsidRPr="00B47CBA">
        <w:rPr>
          <w:color w:val="auto"/>
        </w:rPr>
        <w:t>Ситуации способствует быстро растущий спрос на топливные гранулы, особенно заметно проявившийся на рынке Петербурга и Ленинградской области и огромный потенциальный объем этого рынка. Этот вид топлива потенциально может быть интересен и для использования для промышленных нужд собственных производств района. Низкая стоимость и высокая доступность этого вида топлива в районе может стать одним из преимуществ для инвесторов, рассматривающих возможности открытия новых производственных предприятий в районе.</w:t>
      </w:r>
      <w:bookmarkEnd w:id="177"/>
    </w:p>
    <w:p w:rsidR="00107150" w:rsidRPr="00B47CBA" w:rsidRDefault="00107150" w:rsidP="00812F76">
      <w:pPr>
        <w:ind w:firstLine="709"/>
        <w:jc w:val="both"/>
        <w:rPr>
          <w:color w:val="auto"/>
        </w:rPr>
      </w:pP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lastRenderedPageBreak/>
        <w:t>На территории Окуловского муниципального района выдано 26 лицензий на правопользовани</w:t>
      </w:r>
      <w:r w:rsidR="00AC111C">
        <w:rPr>
          <w:rFonts w:eastAsia="Times New Roman"/>
          <w:lang w:eastAsia="ru-RU"/>
        </w:rPr>
        <w:t>е</w:t>
      </w:r>
      <w:r w:rsidRPr="007F1143">
        <w:rPr>
          <w:rFonts w:eastAsia="Times New Roman"/>
          <w:lang w:eastAsia="ru-RU"/>
        </w:rPr>
        <w:t xml:space="preserve"> недрами. Из них: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- 6 лицензий с целевым назначением и видами работ: геологическое изучение (поиски и оценка);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- 19 лицензий с целевым назначением и видами работ: разведка и добыча;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- 1 лицензия совмещенная (геологическое изучение, разведка и добыча).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Геологическое изучение, разведку и добычу общераспространенных полезных ископаемых</w:t>
      </w:r>
      <w:r w:rsidR="00AC111C">
        <w:rPr>
          <w:rFonts w:eastAsia="Times New Roman"/>
          <w:lang w:eastAsia="ru-RU"/>
        </w:rPr>
        <w:t xml:space="preserve"> </w:t>
      </w:r>
      <w:r w:rsidRPr="007F1143">
        <w:rPr>
          <w:rFonts w:eastAsia="Times New Roman"/>
          <w:lang w:eastAsia="ru-RU"/>
        </w:rPr>
        <w:t>осуществляет 12 организаций.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Всего запасы на территории Окуловского муниципального района на начало 2019 года составляли: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песок – 51,4 млн. куб. м;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песчано-гравийные материалы – 3 млн. куб. м;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карбонатные породы (строительный камень) – 46,3 млн. куб. м.;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карбонатные породы (известняк) – 104,4 млн. куб. м.;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глины – 3,8 млн. куб. м;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торф – 30,9 млн. т;</w:t>
      </w:r>
    </w:p>
    <w:p w:rsidR="009C2911" w:rsidRPr="007F1143" w:rsidRDefault="009C2911" w:rsidP="000B7C48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>- сапропель – 45,7 млн. т.</w:t>
      </w:r>
    </w:p>
    <w:p w:rsidR="009C2911" w:rsidRPr="007F1143" w:rsidRDefault="009C2911" w:rsidP="008B3F6B">
      <w:pPr>
        <w:shd w:val="clear" w:color="auto" w:fill="FFFFFF"/>
        <w:ind w:firstLine="709"/>
        <w:jc w:val="both"/>
        <w:outlineLvl w:val="9"/>
        <w:rPr>
          <w:rFonts w:eastAsia="Times New Roman"/>
          <w:lang w:eastAsia="ru-RU"/>
        </w:rPr>
      </w:pPr>
      <w:r w:rsidRPr="007F1143">
        <w:rPr>
          <w:rFonts w:eastAsia="Times New Roman"/>
          <w:lang w:eastAsia="ru-RU"/>
        </w:rPr>
        <w:t xml:space="preserve">Из этого списка в настоящее время разрабатываются только месторождения песка, ПГМ, строительного камня и известняка. Запасы глины, торфа и сапропеля до сих пор не пользовались интересом со стороны инвесторов. Необходимо проанализировать ситуацию и возможности разработки этих ресурсов, учтя позитивный и негативный опыт соседних районов. После чего подготовить </w:t>
      </w:r>
      <w:r w:rsidRPr="007F1143">
        <w:rPr>
          <w:color w:val="auto"/>
        </w:rPr>
        <w:t>инвестиционный меморандум на имеющиеся месторождения с целью привлечения потенциальных инвесторов в эту сферу.</w:t>
      </w:r>
    </w:p>
    <w:p w:rsidR="009C2911" w:rsidRPr="007F1143" w:rsidRDefault="009C2911" w:rsidP="00812F76">
      <w:pPr>
        <w:shd w:val="clear" w:color="auto" w:fill="FFFFFF"/>
        <w:ind w:firstLine="709"/>
        <w:outlineLvl w:val="9"/>
        <w:rPr>
          <w:rFonts w:eastAsia="Times New Roman"/>
          <w:lang w:eastAsia="ru-RU"/>
        </w:rPr>
      </w:pPr>
    </w:p>
    <w:p w:rsidR="00AA0D4B" w:rsidRDefault="00AA0D4B" w:rsidP="00812F76">
      <w:pPr>
        <w:ind w:firstLine="709"/>
        <w:jc w:val="both"/>
        <w:rPr>
          <w:color w:val="auto"/>
        </w:rPr>
      </w:pPr>
      <w:bookmarkStart w:id="178" w:name="_Toc2597542"/>
      <w:r>
        <w:rPr>
          <w:color w:val="auto"/>
        </w:rPr>
        <w:t>В настоящее время в районе расположены 7</w:t>
      </w:r>
      <w:r w:rsidR="00560961">
        <w:rPr>
          <w:color w:val="auto"/>
        </w:rPr>
        <w:t>4</w:t>
      </w:r>
      <w:r>
        <w:rPr>
          <w:color w:val="auto"/>
        </w:rPr>
        <w:t xml:space="preserve"> инвестиционные площадки, 27 из которых предназначены под промышленное производство. Наиболее значимые из них:</w:t>
      </w:r>
    </w:p>
    <w:p w:rsidR="00AA0D4B" w:rsidRDefault="00AA0D4B" w:rsidP="00812F76">
      <w:pPr>
        <w:ind w:firstLine="709"/>
        <w:jc w:val="both"/>
        <w:rPr>
          <w:color w:val="auto"/>
        </w:rPr>
      </w:pPr>
      <w:r>
        <w:rPr>
          <w:color w:val="auto"/>
        </w:rPr>
        <w:t>- площадка ООО «ОЗРИ» (2 производственных корпуса общей площадью 7264 кв.м.)</w:t>
      </w:r>
      <w:r w:rsidR="00AC111C">
        <w:rPr>
          <w:color w:val="auto"/>
        </w:rPr>
        <w:t>.</w:t>
      </w:r>
      <w:r>
        <w:rPr>
          <w:color w:val="auto"/>
        </w:rPr>
        <w:t xml:space="preserve"> Площадка обеспечена электрической мощностью 630 кВА, водоснабжением, канализацией, газопроводом, транспортной инфраструктурой;</w:t>
      </w:r>
    </w:p>
    <w:p w:rsidR="00AA0D4B" w:rsidRDefault="00AA0D4B" w:rsidP="00812F76">
      <w:pPr>
        <w:ind w:firstLine="709"/>
        <w:jc w:val="both"/>
        <w:rPr>
          <w:color w:val="auto"/>
        </w:rPr>
      </w:pPr>
      <w:r>
        <w:rPr>
          <w:color w:val="auto"/>
        </w:rPr>
        <w:t>- площадка ФКУ КП-6 (4 производственных помещения: столярный цех, элинг, корпус металлообработки и сувенирный участок общей площадью 1764 кв.м.)</w:t>
      </w:r>
      <w:r w:rsidR="006D3007">
        <w:rPr>
          <w:color w:val="auto"/>
        </w:rPr>
        <w:t>;</w:t>
      </w:r>
    </w:p>
    <w:p w:rsidR="00AA0D4B" w:rsidRDefault="00AA0D4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площадка «Бывший КДМ Инвест» (25 га), муниципальная собственность, вид разрешенного использования – промышленное производство. </w:t>
      </w:r>
    </w:p>
    <w:p w:rsidR="00AA0D4B" w:rsidRDefault="00AA0D4B" w:rsidP="00812F76">
      <w:pPr>
        <w:ind w:firstLine="709"/>
        <w:jc w:val="both"/>
        <w:rPr>
          <w:color w:val="auto"/>
        </w:rPr>
      </w:pPr>
    </w:p>
    <w:p w:rsidR="00210F0F" w:rsidRPr="00B47CBA" w:rsidRDefault="00210F0F" w:rsidP="00812F76">
      <w:pPr>
        <w:ind w:firstLine="709"/>
        <w:jc w:val="both"/>
        <w:rPr>
          <w:color w:val="auto"/>
        </w:rPr>
      </w:pPr>
      <w:bookmarkStart w:id="179" w:name="_Toc2597543"/>
      <w:bookmarkEnd w:id="178"/>
      <w:r w:rsidRPr="00B47CBA">
        <w:rPr>
          <w:color w:val="auto"/>
        </w:rPr>
        <w:t>Одним из факторо</w:t>
      </w:r>
      <w:r w:rsidR="007669F2" w:rsidRPr="00B47CBA">
        <w:rPr>
          <w:color w:val="auto"/>
        </w:rPr>
        <w:t>в</w:t>
      </w:r>
      <w:r w:rsidRPr="00B47CBA">
        <w:rPr>
          <w:color w:val="auto"/>
        </w:rPr>
        <w:t>, отрицательно сказывающимся на инвестиционной привлекательности остается неразвитость предприятий логистической сферы, в частности складских помещений. Это тем более существенно, что район занимает выгодное географическое положение в важном торговом коридоре между Москвой и Санкт-Петербургом, имеет хороший доступ к автомобильным и железнодорожным путям, соединяющим указанные мегаполисы и мог бы использоваться заинтер</w:t>
      </w:r>
      <w:r w:rsidR="007669F2" w:rsidRPr="00B47CBA">
        <w:rPr>
          <w:color w:val="auto"/>
        </w:rPr>
        <w:t>е</w:t>
      </w:r>
      <w:r w:rsidRPr="00B47CBA">
        <w:rPr>
          <w:color w:val="auto"/>
        </w:rPr>
        <w:t>сованными компаниями в качестве распределительного</w:t>
      </w:r>
      <w:r w:rsidR="008B3F6B">
        <w:rPr>
          <w:color w:val="auto"/>
        </w:rPr>
        <w:t xml:space="preserve"> </w:t>
      </w:r>
      <w:r w:rsidRPr="00B47CBA">
        <w:rPr>
          <w:color w:val="auto"/>
        </w:rPr>
        <w:t>хаба с учетом конкурентной цены по сравнению с имеющимися альтернативами.</w:t>
      </w:r>
      <w:bookmarkEnd w:id="179"/>
      <w:r w:rsidR="008B3F6B">
        <w:rPr>
          <w:color w:val="auto"/>
        </w:rPr>
        <w:t xml:space="preserve"> </w:t>
      </w:r>
      <w:r w:rsidR="00490B93">
        <w:rPr>
          <w:color w:val="auto"/>
        </w:rPr>
        <w:t xml:space="preserve">Особое внимание следует уделить быстро развивающейся сфере интернет-торговли, для организаций, действующих в этой сфере, подобное сопряжение железнодорожного узла и автомобильной близости к мегаполисам </w:t>
      </w:r>
      <w:r w:rsidR="00490B93">
        <w:rPr>
          <w:color w:val="auto"/>
        </w:rPr>
        <w:lastRenderedPageBreak/>
        <w:t xml:space="preserve">может быть существенным преимуществом для устройства собственных складских помещений. </w:t>
      </w:r>
    </w:p>
    <w:p w:rsidR="00210F0F" w:rsidRPr="00B47CBA" w:rsidRDefault="00210F0F" w:rsidP="00812F76">
      <w:pPr>
        <w:ind w:firstLine="709"/>
        <w:jc w:val="both"/>
        <w:rPr>
          <w:color w:val="auto"/>
        </w:rPr>
      </w:pPr>
    </w:p>
    <w:p w:rsidR="003D3162" w:rsidRPr="00B47CBA" w:rsidRDefault="004E08A7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180" w:name="_Toc2597544"/>
      <w:r w:rsidRPr="00B47CBA">
        <w:rPr>
          <w:rFonts w:ascii="Times New Roman" w:hAnsi="Times New Roman" w:cs="Times New Roman"/>
          <w:color w:val="auto"/>
        </w:rPr>
        <w:t>5.</w:t>
      </w:r>
      <w:r w:rsidR="003D3162" w:rsidRPr="00B47CBA">
        <w:rPr>
          <w:rFonts w:ascii="Times New Roman" w:hAnsi="Times New Roman" w:cs="Times New Roman"/>
          <w:color w:val="auto"/>
        </w:rPr>
        <w:t>2. Анализ потенциала развития агропромышленного сектора</w:t>
      </w:r>
      <w:bookmarkEnd w:id="180"/>
    </w:p>
    <w:p w:rsidR="00210F0F" w:rsidRPr="00B47CBA" w:rsidRDefault="00210F0F" w:rsidP="00812F76">
      <w:pPr>
        <w:ind w:firstLine="709"/>
        <w:jc w:val="both"/>
        <w:rPr>
          <w:color w:val="auto"/>
        </w:rPr>
      </w:pPr>
    </w:p>
    <w:p w:rsidR="00C81FCE" w:rsidRPr="00B47CBA" w:rsidRDefault="00F36F7F" w:rsidP="00812F76">
      <w:pPr>
        <w:ind w:firstLine="709"/>
        <w:jc w:val="both"/>
        <w:rPr>
          <w:color w:val="auto"/>
        </w:rPr>
      </w:pPr>
      <w:bookmarkStart w:id="181" w:name="_Toc2597545"/>
      <w:r>
        <w:rPr>
          <w:color w:val="auto"/>
        </w:rPr>
        <w:t>Окуловский</w:t>
      </w:r>
      <w:r w:rsidR="00A32833">
        <w:rPr>
          <w:color w:val="auto"/>
        </w:rPr>
        <w:t xml:space="preserve"> </w:t>
      </w:r>
      <w:r w:rsidR="00320E3A" w:rsidRPr="00B47CBA">
        <w:rPr>
          <w:color w:val="auto"/>
        </w:rPr>
        <w:t>район</w:t>
      </w:r>
      <w:r w:rsidR="00C81FCE" w:rsidRPr="00B47CBA">
        <w:rPr>
          <w:color w:val="auto"/>
        </w:rPr>
        <w:t xml:space="preserve"> не относится к районам с развитым сельхозпроизводством и заметно уступает по этому показателю другим районам области.</w:t>
      </w:r>
      <w:bookmarkEnd w:id="181"/>
    </w:p>
    <w:p w:rsidR="00320E3A" w:rsidRPr="00B47CBA" w:rsidRDefault="00320E3A" w:rsidP="00812F76">
      <w:pPr>
        <w:ind w:firstLine="709"/>
        <w:jc w:val="both"/>
        <w:rPr>
          <w:color w:val="auto"/>
        </w:rPr>
      </w:pPr>
      <w:bookmarkStart w:id="182" w:name="_Toc2597546"/>
      <w:r w:rsidRPr="00090443">
        <w:rPr>
          <w:color w:val="auto"/>
        </w:rPr>
        <w:t>Объем производства сельскохозяйственной продукции</w:t>
      </w:r>
      <w:r w:rsidR="008B3F6B">
        <w:rPr>
          <w:color w:val="auto"/>
        </w:rPr>
        <w:t xml:space="preserve"> </w:t>
      </w:r>
      <w:r w:rsidRPr="00B47CBA">
        <w:rPr>
          <w:color w:val="auto"/>
        </w:rPr>
        <w:t>в хозяйствах всех категорий</w:t>
      </w:r>
      <w:r w:rsidR="00B129F9">
        <w:rPr>
          <w:color w:val="auto"/>
        </w:rPr>
        <w:t xml:space="preserve"> по текущим ценам </w:t>
      </w:r>
      <w:r w:rsidRPr="00B47CBA">
        <w:rPr>
          <w:color w:val="auto"/>
        </w:rPr>
        <w:t>за 201</w:t>
      </w:r>
      <w:r w:rsidR="006120D8">
        <w:rPr>
          <w:color w:val="auto"/>
        </w:rPr>
        <w:t>9</w:t>
      </w:r>
      <w:r w:rsidRPr="00B47CBA">
        <w:rPr>
          <w:color w:val="auto"/>
        </w:rPr>
        <w:t xml:space="preserve"> год составил </w:t>
      </w:r>
      <w:r w:rsidR="006120D8">
        <w:rPr>
          <w:color w:val="auto"/>
        </w:rPr>
        <w:t>137,8</w:t>
      </w:r>
      <w:r w:rsidR="00B129F9">
        <w:rPr>
          <w:color w:val="auto"/>
        </w:rPr>
        <w:t xml:space="preserve"> (животноводство) и </w:t>
      </w:r>
      <w:r w:rsidR="006120D8">
        <w:rPr>
          <w:color w:val="auto"/>
        </w:rPr>
        <w:t>150,3</w:t>
      </w:r>
      <w:r w:rsidR="00090443">
        <w:rPr>
          <w:color w:val="auto"/>
        </w:rPr>
        <w:t>8,9</w:t>
      </w:r>
      <w:r w:rsidRPr="00B47CBA">
        <w:rPr>
          <w:color w:val="auto"/>
        </w:rPr>
        <w:t xml:space="preserve"> млн. руб.</w:t>
      </w:r>
      <w:r w:rsidR="00090443">
        <w:rPr>
          <w:color w:val="auto"/>
        </w:rPr>
        <w:t xml:space="preserve"> (растениеводство). </w:t>
      </w:r>
      <w:bookmarkStart w:id="183" w:name="_Toc2597547"/>
      <w:bookmarkEnd w:id="182"/>
      <w:r w:rsidR="001F218A" w:rsidRPr="00B47CBA">
        <w:rPr>
          <w:color w:val="auto"/>
        </w:rPr>
        <w:t>Виды сельскохозяйственной продукции, традиционно преобладающие в</w:t>
      </w:r>
      <w:r w:rsidRPr="00B47CBA">
        <w:rPr>
          <w:color w:val="auto"/>
        </w:rPr>
        <w:t xml:space="preserve"> Новгородской области:</w:t>
      </w:r>
      <w:bookmarkEnd w:id="183"/>
    </w:p>
    <w:p w:rsidR="00320E3A" w:rsidRPr="00B47CBA" w:rsidRDefault="00320E3A" w:rsidP="00812F76">
      <w:pPr>
        <w:ind w:firstLine="709"/>
        <w:jc w:val="both"/>
        <w:rPr>
          <w:color w:val="auto"/>
        </w:rPr>
      </w:pPr>
      <w:bookmarkStart w:id="184" w:name="_Toc2597548"/>
      <w:r w:rsidRPr="00B47CBA">
        <w:rPr>
          <w:color w:val="auto"/>
        </w:rPr>
        <w:t>- в сфере животноводства</w:t>
      </w:r>
      <w:r w:rsidR="001F218A" w:rsidRPr="00B47CBA">
        <w:rPr>
          <w:color w:val="auto"/>
        </w:rPr>
        <w:t>:</w:t>
      </w:r>
      <w:r w:rsidRPr="00B47CBA">
        <w:rPr>
          <w:color w:val="auto"/>
        </w:rPr>
        <w:t xml:space="preserve"> выращивание коров (для целей молочного и мясного скотоводства), овец, свиней, кур, рыбы.</w:t>
      </w:r>
      <w:bookmarkEnd w:id="184"/>
    </w:p>
    <w:p w:rsidR="00320E3A" w:rsidRPr="00B47CBA" w:rsidRDefault="00320E3A" w:rsidP="00812F76">
      <w:pPr>
        <w:ind w:firstLine="709"/>
        <w:jc w:val="both"/>
        <w:rPr>
          <w:color w:val="auto"/>
        </w:rPr>
      </w:pPr>
      <w:bookmarkStart w:id="185" w:name="_Toc2597549"/>
      <w:r w:rsidRPr="00B47CBA">
        <w:rPr>
          <w:color w:val="auto"/>
        </w:rPr>
        <w:t>- в сфере растениеводства</w:t>
      </w:r>
      <w:r w:rsidR="001F218A" w:rsidRPr="00B47CBA">
        <w:rPr>
          <w:color w:val="auto"/>
        </w:rPr>
        <w:t>: выращивание картофеля, капусты, моркови, столовой свеклы, заготовка однолетних</w:t>
      </w:r>
      <w:r w:rsidR="008B3F6B">
        <w:rPr>
          <w:color w:val="auto"/>
        </w:rPr>
        <w:t xml:space="preserve"> </w:t>
      </w:r>
      <w:r w:rsidR="00C875C9" w:rsidRPr="00B47CBA">
        <w:rPr>
          <w:color w:val="auto"/>
        </w:rPr>
        <w:t xml:space="preserve">и </w:t>
      </w:r>
      <w:r w:rsidR="001F218A" w:rsidRPr="00B47CBA">
        <w:rPr>
          <w:color w:val="auto"/>
        </w:rPr>
        <w:t>многолетни</w:t>
      </w:r>
      <w:r w:rsidR="00C875C9" w:rsidRPr="00B47CBA">
        <w:rPr>
          <w:color w:val="auto"/>
        </w:rPr>
        <w:t xml:space="preserve">х трав. В меньшей степени - </w:t>
      </w:r>
      <w:r w:rsidRPr="00B47CBA">
        <w:rPr>
          <w:color w:val="auto"/>
        </w:rPr>
        <w:t>пшениц</w:t>
      </w:r>
      <w:r w:rsidR="00C875C9" w:rsidRPr="00B47CBA">
        <w:rPr>
          <w:color w:val="auto"/>
        </w:rPr>
        <w:t>а</w:t>
      </w:r>
      <w:r w:rsidRPr="00B47CBA">
        <w:rPr>
          <w:color w:val="auto"/>
        </w:rPr>
        <w:t xml:space="preserve"> (озим</w:t>
      </w:r>
      <w:r w:rsidR="00C875C9" w:rsidRPr="00B47CBA">
        <w:rPr>
          <w:color w:val="auto"/>
        </w:rPr>
        <w:t>ая</w:t>
      </w:r>
      <w:r w:rsidRPr="00B47CBA">
        <w:rPr>
          <w:color w:val="auto"/>
        </w:rPr>
        <w:t>, яров</w:t>
      </w:r>
      <w:r w:rsidR="00C875C9" w:rsidRPr="00B47CBA">
        <w:rPr>
          <w:color w:val="auto"/>
        </w:rPr>
        <w:t>ая</w:t>
      </w:r>
      <w:r w:rsidRPr="00B47CBA">
        <w:rPr>
          <w:color w:val="auto"/>
        </w:rPr>
        <w:t>), рожь, овес, лен.</w:t>
      </w:r>
      <w:bookmarkEnd w:id="185"/>
    </w:p>
    <w:p w:rsidR="00320E3A" w:rsidRPr="00B47CBA" w:rsidRDefault="00C875C9" w:rsidP="00812F76">
      <w:pPr>
        <w:ind w:firstLine="709"/>
        <w:jc w:val="both"/>
        <w:rPr>
          <w:color w:val="auto"/>
        </w:rPr>
      </w:pPr>
      <w:bookmarkStart w:id="186" w:name="_Toc2597551"/>
      <w:r w:rsidRPr="00B47CBA">
        <w:rPr>
          <w:color w:val="auto"/>
        </w:rPr>
        <w:t>Среди приоритетных задач, поставленных правительством Новгородской области</w:t>
      </w:r>
      <w:r w:rsidR="008B3F6B">
        <w:rPr>
          <w:color w:val="auto"/>
        </w:rPr>
        <w:t>,</w:t>
      </w:r>
      <w:r w:rsidRPr="00B47CBA">
        <w:rPr>
          <w:color w:val="auto"/>
        </w:rPr>
        <w:t xml:space="preserve"> выделяются следу</w:t>
      </w:r>
      <w:r w:rsidR="00C701E7" w:rsidRPr="00B47CBA">
        <w:rPr>
          <w:color w:val="auto"/>
        </w:rPr>
        <w:t>ю</w:t>
      </w:r>
      <w:r w:rsidRPr="00B47CBA">
        <w:rPr>
          <w:color w:val="auto"/>
        </w:rPr>
        <w:t>щие: перейти на полное обеспечение местных потребностей населения</w:t>
      </w:r>
      <w:r w:rsidR="008B3F6B">
        <w:rPr>
          <w:color w:val="auto"/>
        </w:rPr>
        <w:t xml:space="preserve"> </w:t>
      </w:r>
      <w:r w:rsidRPr="00B47CBA">
        <w:rPr>
          <w:color w:val="auto"/>
        </w:rPr>
        <w:t>продуктами питания собственного производства; обеспечить повышение роли региона на общероссийском рынке зерна, технических культур, овощей, молока, мяса и продукции их переработки; произвести создание инфраструктуры сбыта продукции; особое внимание уделить производству экологически чистой продукции; осуществить переход к инновационному типу развития в отрасли (технологии, система земледелия и животноводства, все научные достижения в отрасли, техника, оборудование и пр.)</w:t>
      </w:r>
      <w:bookmarkEnd w:id="186"/>
      <w:r w:rsidR="008B3F6B">
        <w:rPr>
          <w:color w:val="auto"/>
        </w:rPr>
        <w:t>.</w:t>
      </w:r>
    </w:p>
    <w:p w:rsidR="00485407" w:rsidRPr="00B47CBA" w:rsidRDefault="00C875C9" w:rsidP="00812F76">
      <w:pPr>
        <w:ind w:firstLine="709"/>
        <w:jc w:val="both"/>
        <w:rPr>
          <w:color w:val="auto"/>
        </w:rPr>
      </w:pPr>
      <w:bookmarkStart w:id="187" w:name="_Toc2597552"/>
      <w:r w:rsidRPr="00B47CBA">
        <w:rPr>
          <w:color w:val="auto"/>
        </w:rPr>
        <w:t>В частности</w:t>
      </w:r>
      <w:r w:rsidR="008B3F6B">
        <w:rPr>
          <w:color w:val="auto"/>
        </w:rPr>
        <w:t>,</w:t>
      </w:r>
      <w:r w:rsidRPr="00B47CBA">
        <w:rPr>
          <w:color w:val="auto"/>
        </w:rPr>
        <w:t xml:space="preserve"> поставлена задача существенно увеличить</w:t>
      </w:r>
      <w:r w:rsidR="008B3F6B">
        <w:rPr>
          <w:color w:val="auto"/>
        </w:rPr>
        <w:t xml:space="preserve"> </w:t>
      </w:r>
      <w:r w:rsidR="00485407" w:rsidRPr="00B47CBA">
        <w:rPr>
          <w:color w:val="auto"/>
        </w:rPr>
        <w:t>общ</w:t>
      </w:r>
      <w:r w:rsidRPr="00B47CBA">
        <w:rPr>
          <w:color w:val="auto"/>
        </w:rPr>
        <w:t>ую</w:t>
      </w:r>
      <w:r w:rsidR="00485407" w:rsidRPr="00B47CBA">
        <w:rPr>
          <w:color w:val="auto"/>
        </w:rPr>
        <w:t xml:space="preserve"> площадь посева сельскохозяйственных культур к 2030 году</w:t>
      </w:r>
      <w:r w:rsidR="00C81FCE" w:rsidRPr="00B47CBA">
        <w:rPr>
          <w:color w:val="auto"/>
        </w:rPr>
        <w:t xml:space="preserve"> с учетом </w:t>
      </w:r>
      <w:r w:rsidR="00485407" w:rsidRPr="00B47CBA">
        <w:rPr>
          <w:color w:val="auto"/>
        </w:rPr>
        <w:t>качеств</w:t>
      </w:r>
      <w:r w:rsidR="00C81FCE" w:rsidRPr="00B47CBA">
        <w:rPr>
          <w:color w:val="auto"/>
        </w:rPr>
        <w:t>а</w:t>
      </w:r>
      <w:r w:rsidR="00485407" w:rsidRPr="00B47CBA">
        <w:rPr>
          <w:color w:val="auto"/>
        </w:rPr>
        <w:t xml:space="preserve"> и возможност</w:t>
      </w:r>
      <w:r w:rsidR="00C81FCE" w:rsidRPr="00B47CBA">
        <w:rPr>
          <w:color w:val="auto"/>
        </w:rPr>
        <w:t>ей</w:t>
      </w:r>
      <w:r w:rsidR="00485407" w:rsidRPr="00B47CBA">
        <w:rPr>
          <w:color w:val="auto"/>
        </w:rPr>
        <w:t xml:space="preserve"> улучшения участков пашни, исключая участки малопродуктивных, деградированных, низкоурожайных земель, удаленных от населенных пунктов и требующих повышенных затрат.</w:t>
      </w:r>
      <w:bookmarkEnd w:id="187"/>
    </w:p>
    <w:p w:rsidR="00090443" w:rsidRPr="00B47CBA" w:rsidRDefault="00090443" w:rsidP="000B7C48">
      <w:pPr>
        <w:ind w:firstLine="709"/>
        <w:jc w:val="both"/>
        <w:rPr>
          <w:color w:val="auto"/>
        </w:rPr>
      </w:pPr>
      <w:bookmarkStart w:id="188" w:name="_Toc2597554"/>
      <w:bookmarkStart w:id="189" w:name="_Toc2597553"/>
      <w:r w:rsidRPr="00B47CBA">
        <w:rPr>
          <w:color w:val="auto"/>
        </w:rPr>
        <w:t>Первоочередной задачей ставится выращивание зерновых культур, решение которой позволит развиваться животноводству и перерабатывающим отраслям.</w:t>
      </w:r>
      <w:bookmarkEnd w:id="188"/>
    </w:p>
    <w:p w:rsidR="00C81FCE" w:rsidRPr="00B47CBA" w:rsidRDefault="00C81FCE" w:rsidP="000B7C48">
      <w:pPr>
        <w:ind w:firstLine="709"/>
        <w:jc w:val="both"/>
        <w:rPr>
          <w:color w:val="auto"/>
        </w:rPr>
      </w:pPr>
      <w:r w:rsidRPr="00B47CBA">
        <w:rPr>
          <w:color w:val="auto"/>
        </w:rPr>
        <w:t>В</w:t>
      </w:r>
      <w:r w:rsidR="00090443">
        <w:rPr>
          <w:color w:val="auto"/>
        </w:rPr>
        <w:t xml:space="preserve"> то же время в</w:t>
      </w:r>
      <w:r w:rsidRPr="00B47CBA">
        <w:rPr>
          <w:color w:val="auto"/>
        </w:rPr>
        <w:t xml:space="preserve"> области накоплен значительный ресурс по производству кормовых культур, что позволяет наращивать на базе собственных ресурсов молочно-мясное скотоводство, свиноводство, овцеводство, птицеводство.</w:t>
      </w:r>
      <w:bookmarkEnd w:id="189"/>
    </w:p>
    <w:p w:rsidR="00571911" w:rsidRDefault="00571911" w:rsidP="000B7C48">
      <w:pPr>
        <w:jc w:val="both"/>
      </w:pPr>
    </w:p>
    <w:p w:rsidR="00571911" w:rsidRDefault="00571911" w:rsidP="000B7C48">
      <w:pPr>
        <w:jc w:val="both"/>
      </w:pPr>
      <w:r>
        <w:t xml:space="preserve">В </w:t>
      </w:r>
      <w:r w:rsidR="004D34CF" w:rsidRPr="004D34CF">
        <w:t>2020</w:t>
      </w:r>
      <w:r w:rsidR="004D34CF">
        <w:t xml:space="preserve"> </w:t>
      </w:r>
      <w:r>
        <w:t>году из земель сельскохозяйственного назначения предоставлено производителям</w:t>
      </w:r>
      <w:r w:rsidR="003C7172">
        <w:t xml:space="preserve"> </w:t>
      </w:r>
      <w:r w:rsidR="004D34CF">
        <w:t xml:space="preserve"> 9 земельных</w:t>
      </w:r>
      <w:r w:rsidR="003C7172">
        <w:t xml:space="preserve"> участков</w:t>
      </w:r>
      <w:r>
        <w:t>, из них:</w:t>
      </w:r>
    </w:p>
    <w:p w:rsidR="00571911" w:rsidRDefault="00571911" w:rsidP="000B7C48">
      <w:pPr>
        <w:jc w:val="both"/>
      </w:pPr>
      <w:r>
        <w:t xml:space="preserve">- на правах аренды  </w:t>
      </w:r>
      <w:r w:rsidR="004D34CF">
        <w:t>один</w:t>
      </w:r>
      <w:r>
        <w:t xml:space="preserve">  земельны</w:t>
      </w:r>
      <w:r w:rsidR="004D34CF">
        <w:t>й</w:t>
      </w:r>
      <w:r>
        <w:t xml:space="preserve"> участ</w:t>
      </w:r>
      <w:r w:rsidR="004D34CF">
        <w:t>о</w:t>
      </w:r>
      <w:r>
        <w:t xml:space="preserve">к общей площадью </w:t>
      </w:r>
      <w:r w:rsidR="004D34CF">
        <w:t>16,5</w:t>
      </w:r>
      <w:r>
        <w:t xml:space="preserve"> га;</w:t>
      </w:r>
    </w:p>
    <w:p w:rsidR="004D34CF" w:rsidRDefault="00571911" w:rsidP="000B7C48">
      <w:pPr>
        <w:jc w:val="both"/>
      </w:pPr>
      <w:r>
        <w:t xml:space="preserve">- </w:t>
      </w:r>
      <w:r w:rsidR="004D34CF" w:rsidRPr="004D34CF">
        <w:t xml:space="preserve">в безвозмездное пользование в рамках программы «Новгородский гектар» для  четырех  крестьянских (фермерских) хозяйств на  срок до 6 лет  общей площадью 463,2 га. </w:t>
      </w:r>
    </w:p>
    <w:p w:rsidR="00571911" w:rsidRDefault="00571911" w:rsidP="000B7C48">
      <w:pPr>
        <w:jc w:val="both"/>
      </w:pPr>
      <w:r>
        <w:t xml:space="preserve">В </w:t>
      </w:r>
      <w:r w:rsidR="004D34CF">
        <w:t>двух</w:t>
      </w:r>
      <w:r>
        <w:t xml:space="preserve"> поселениях </w:t>
      </w:r>
      <w:r w:rsidR="004D34CF" w:rsidRPr="004D34CF">
        <w:t>согласованы схемы расположения трех земельных участков сельскохозяйственного назначения для 3 КФХ на общую площадь 195,5 га, проводятся работы по межеванию.</w:t>
      </w:r>
      <w:r w:rsidR="004D34CF">
        <w:t xml:space="preserve"> </w:t>
      </w:r>
      <w:r>
        <w:t xml:space="preserve">Это дает перспективы на увеличение объема производимой сельскохозяйственной продукции в ближайшие годы. </w:t>
      </w:r>
    </w:p>
    <w:p w:rsidR="00571911" w:rsidRDefault="00571911" w:rsidP="00812F76">
      <w:pPr>
        <w:ind w:firstLine="709"/>
        <w:jc w:val="both"/>
        <w:rPr>
          <w:color w:val="auto"/>
        </w:rPr>
      </w:pPr>
      <w:bookmarkStart w:id="190" w:name="_Toc2597555"/>
    </w:p>
    <w:p w:rsidR="00C81FCE" w:rsidRPr="00B47CBA" w:rsidRDefault="00F064FE" w:rsidP="00812F76">
      <w:pPr>
        <w:ind w:firstLine="709"/>
        <w:jc w:val="both"/>
        <w:rPr>
          <w:color w:val="auto"/>
        </w:rPr>
      </w:pPr>
      <w:r w:rsidRPr="00B47CBA">
        <w:rPr>
          <w:color w:val="auto"/>
        </w:rPr>
        <w:t xml:space="preserve">В районе имеется </w:t>
      </w:r>
      <w:r w:rsidR="00571911">
        <w:rPr>
          <w:color w:val="auto"/>
        </w:rPr>
        <w:t>2</w:t>
      </w:r>
      <w:r w:rsidR="00560961">
        <w:rPr>
          <w:color w:val="auto"/>
        </w:rPr>
        <w:t>2</w:t>
      </w:r>
      <w:r w:rsidR="002D0266">
        <w:rPr>
          <w:color w:val="auto"/>
        </w:rPr>
        <w:t xml:space="preserve"> </w:t>
      </w:r>
      <w:r w:rsidRPr="00B47CBA">
        <w:rPr>
          <w:color w:val="auto"/>
        </w:rPr>
        <w:t>инвестиционн</w:t>
      </w:r>
      <w:r w:rsidR="00560961">
        <w:rPr>
          <w:color w:val="auto"/>
        </w:rPr>
        <w:t>ых</w:t>
      </w:r>
      <w:r w:rsidRPr="00B47CBA">
        <w:rPr>
          <w:color w:val="auto"/>
        </w:rPr>
        <w:t xml:space="preserve"> площадк</w:t>
      </w:r>
      <w:r w:rsidR="00560961">
        <w:rPr>
          <w:color w:val="auto"/>
        </w:rPr>
        <w:t>и</w:t>
      </w:r>
      <w:r w:rsidRPr="00B47CBA">
        <w:rPr>
          <w:color w:val="auto"/>
        </w:rPr>
        <w:t>, подходящих для нужд сельскохозяйственно</w:t>
      </w:r>
      <w:r w:rsidR="00942FC4" w:rsidRPr="00B47CBA">
        <w:rPr>
          <w:color w:val="auto"/>
        </w:rPr>
        <w:t>го</w:t>
      </w:r>
      <w:r w:rsidRPr="00B47CBA">
        <w:rPr>
          <w:color w:val="auto"/>
        </w:rPr>
        <w:t xml:space="preserve"> производства</w:t>
      </w:r>
      <w:r w:rsidR="00DF74A7">
        <w:rPr>
          <w:color w:val="auto"/>
        </w:rPr>
        <w:t>.</w:t>
      </w:r>
      <w:r w:rsidR="002D0266">
        <w:rPr>
          <w:color w:val="auto"/>
        </w:rPr>
        <w:t xml:space="preserve"> </w:t>
      </w:r>
      <w:r w:rsidR="00DF74A7">
        <w:rPr>
          <w:color w:val="auto"/>
        </w:rPr>
        <w:t>О</w:t>
      </w:r>
      <w:r w:rsidR="00DE28C1" w:rsidRPr="00B47CBA">
        <w:rPr>
          <w:color w:val="auto"/>
        </w:rPr>
        <w:t xml:space="preserve">днако </w:t>
      </w:r>
      <w:r w:rsidR="00571911">
        <w:rPr>
          <w:color w:val="auto"/>
        </w:rPr>
        <w:t xml:space="preserve">значительная их часть </w:t>
      </w:r>
      <w:r w:rsidR="00BA43F9">
        <w:rPr>
          <w:color w:val="auto"/>
        </w:rPr>
        <w:t xml:space="preserve">характеризуется </w:t>
      </w:r>
      <w:r w:rsidR="00EC576A" w:rsidRPr="00B47CBA">
        <w:rPr>
          <w:color w:val="auto"/>
        </w:rPr>
        <w:t>мелкоконтурность</w:t>
      </w:r>
      <w:r w:rsidR="00BA43F9">
        <w:rPr>
          <w:color w:val="auto"/>
        </w:rPr>
        <w:t>ю</w:t>
      </w:r>
      <w:r w:rsidR="00905764">
        <w:rPr>
          <w:color w:val="auto"/>
        </w:rPr>
        <w:t xml:space="preserve"> </w:t>
      </w:r>
      <w:r w:rsidR="007E68C0" w:rsidRPr="00B47CBA">
        <w:rPr>
          <w:color w:val="auto"/>
        </w:rPr>
        <w:t xml:space="preserve">имеющихся </w:t>
      </w:r>
      <w:r w:rsidR="00EC576A" w:rsidRPr="00B47CBA">
        <w:rPr>
          <w:color w:val="auto"/>
        </w:rPr>
        <w:t>угодий</w:t>
      </w:r>
      <w:r w:rsidR="007E68C0" w:rsidRPr="00B47CBA">
        <w:rPr>
          <w:color w:val="auto"/>
        </w:rPr>
        <w:t>, что значительно увеличивает затраты на механизированную обработку полей и транспортировку сельскохозяйственных грузов, представляет серьезное препятствие для применения современных агротехнических приемов обработки почв и ведения правильного севооборота.</w:t>
      </w:r>
      <w:bookmarkEnd w:id="190"/>
    </w:p>
    <w:p w:rsidR="00B505C9" w:rsidRPr="00B47CBA" w:rsidRDefault="00BA43F9" w:rsidP="00812F76">
      <w:pPr>
        <w:ind w:firstLine="709"/>
        <w:jc w:val="both"/>
        <w:rPr>
          <w:color w:val="auto"/>
        </w:rPr>
      </w:pPr>
      <w:bookmarkStart w:id="191" w:name="_Toc2597557"/>
      <w:r>
        <w:rPr>
          <w:color w:val="auto"/>
        </w:rPr>
        <w:t>Окуловский</w:t>
      </w:r>
      <w:r w:rsidR="00905764">
        <w:rPr>
          <w:color w:val="auto"/>
        </w:rPr>
        <w:t xml:space="preserve"> </w:t>
      </w:r>
      <w:r w:rsidR="00B505C9" w:rsidRPr="00B47CBA">
        <w:rPr>
          <w:color w:val="auto"/>
        </w:rPr>
        <w:t xml:space="preserve">район </w:t>
      </w:r>
      <w:r>
        <w:rPr>
          <w:color w:val="auto"/>
        </w:rPr>
        <w:t xml:space="preserve">обладает </w:t>
      </w:r>
      <w:r w:rsidR="00B505C9" w:rsidRPr="00B47CBA">
        <w:rPr>
          <w:color w:val="auto"/>
        </w:rPr>
        <w:t xml:space="preserve">развитой гидрографической сетью, </w:t>
      </w:r>
      <w:r>
        <w:rPr>
          <w:color w:val="auto"/>
        </w:rPr>
        <w:t xml:space="preserve">включающей более 80 озер и 100 рек, </w:t>
      </w:r>
      <w:r w:rsidR="00B505C9" w:rsidRPr="00B47CBA">
        <w:rPr>
          <w:color w:val="auto"/>
        </w:rPr>
        <w:t xml:space="preserve">которая обладает потенциалом для развития </w:t>
      </w:r>
      <w:r w:rsidR="008477B5" w:rsidRPr="00B47CBA">
        <w:rPr>
          <w:color w:val="auto"/>
        </w:rPr>
        <w:t>предприятий рыбохозяйственной отрасли. Подобные предприятия также можно сочетать с развитием рыболовного туризма.</w:t>
      </w:r>
      <w:bookmarkEnd w:id="191"/>
      <w:r w:rsidR="002D0266">
        <w:rPr>
          <w:color w:val="auto"/>
        </w:rPr>
        <w:t xml:space="preserve"> </w:t>
      </w:r>
      <w:r>
        <w:rPr>
          <w:color w:val="auto"/>
        </w:rPr>
        <w:t>Перспективы развития отрасли требу</w:t>
      </w:r>
      <w:r w:rsidR="002D0266">
        <w:rPr>
          <w:color w:val="auto"/>
        </w:rPr>
        <w:t>ю</w:t>
      </w:r>
      <w:r>
        <w:rPr>
          <w:color w:val="auto"/>
        </w:rPr>
        <w:t xml:space="preserve">т отдельного изучения, с последующей подготовкой инвестиционных меморандумов для выхода с предложениями на потенциальных инвесторов. </w:t>
      </w:r>
    </w:p>
    <w:p w:rsidR="00485407" w:rsidRPr="00B47CBA" w:rsidRDefault="00485407" w:rsidP="00812F76">
      <w:pPr>
        <w:ind w:firstLine="709"/>
        <w:jc w:val="both"/>
        <w:rPr>
          <w:color w:val="auto"/>
        </w:rPr>
      </w:pPr>
    </w:p>
    <w:p w:rsidR="004809EB" w:rsidRPr="00B47CBA" w:rsidRDefault="004809EB" w:rsidP="00812F76">
      <w:pPr>
        <w:ind w:firstLine="709"/>
        <w:jc w:val="both"/>
        <w:rPr>
          <w:color w:val="auto"/>
        </w:rPr>
      </w:pPr>
      <w:bookmarkStart w:id="192" w:name="_Toc2597558"/>
      <w:r w:rsidRPr="00B47CBA">
        <w:rPr>
          <w:color w:val="auto"/>
        </w:rPr>
        <w:t xml:space="preserve">Обилие лесных площадей дает возможность организовать малые предприятия по заготовке дикоросов, что может стать </w:t>
      </w:r>
      <w:r w:rsidR="00986CBA" w:rsidRPr="00B47CBA">
        <w:rPr>
          <w:color w:val="auto"/>
        </w:rPr>
        <w:t xml:space="preserve">существенным </w:t>
      </w:r>
      <w:r w:rsidRPr="00B47CBA">
        <w:rPr>
          <w:color w:val="auto"/>
        </w:rPr>
        <w:t xml:space="preserve">фактором развития вторичной занятости жителей района. </w:t>
      </w:r>
      <w:r w:rsidR="00C37093">
        <w:rPr>
          <w:color w:val="auto"/>
        </w:rPr>
        <w:t>Создание</w:t>
      </w:r>
      <w:r w:rsidRPr="00B47CBA">
        <w:rPr>
          <w:color w:val="auto"/>
        </w:rPr>
        <w:t xml:space="preserve"> таких предприятий требует определенной организационной работы со стороны муниципальных властей</w:t>
      </w:r>
      <w:bookmarkEnd w:id="192"/>
      <w:r w:rsidR="00D371F5">
        <w:rPr>
          <w:color w:val="auto"/>
        </w:rPr>
        <w:t>.</w:t>
      </w:r>
    </w:p>
    <w:p w:rsidR="004F4A70" w:rsidRPr="00B47CBA" w:rsidRDefault="004F4A70" w:rsidP="00812F76">
      <w:pPr>
        <w:ind w:firstLine="709"/>
        <w:jc w:val="both"/>
        <w:rPr>
          <w:color w:val="auto"/>
        </w:rPr>
      </w:pPr>
    </w:p>
    <w:p w:rsidR="00C647C6" w:rsidRPr="00B47CBA" w:rsidRDefault="00C647C6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193" w:name="_Toc2597572"/>
      <w:r w:rsidRPr="00B47CBA">
        <w:rPr>
          <w:rFonts w:ascii="Times New Roman" w:hAnsi="Times New Roman" w:cs="Times New Roman"/>
          <w:color w:val="auto"/>
        </w:rPr>
        <w:t>5.</w:t>
      </w:r>
      <w:r w:rsidR="00D57487">
        <w:rPr>
          <w:rFonts w:ascii="Times New Roman" w:hAnsi="Times New Roman" w:cs="Times New Roman"/>
          <w:color w:val="auto"/>
        </w:rPr>
        <w:t>3</w:t>
      </w:r>
      <w:r w:rsidRPr="00B47CBA">
        <w:rPr>
          <w:rFonts w:ascii="Times New Roman" w:hAnsi="Times New Roman" w:cs="Times New Roman"/>
          <w:color w:val="auto"/>
        </w:rPr>
        <w:t>. Анализ туристского потенциала</w:t>
      </w:r>
      <w:bookmarkEnd w:id="193"/>
    </w:p>
    <w:p w:rsidR="00361C55" w:rsidRPr="00B47CBA" w:rsidRDefault="00361C55" w:rsidP="00812F76">
      <w:pPr>
        <w:ind w:firstLine="709"/>
        <w:jc w:val="both"/>
        <w:rPr>
          <w:color w:val="auto"/>
        </w:rPr>
      </w:pPr>
    </w:p>
    <w:p w:rsidR="00F970F5" w:rsidRPr="00B47CBA" w:rsidRDefault="0057468C" w:rsidP="00812F76">
      <w:pPr>
        <w:ind w:firstLine="709"/>
        <w:jc w:val="both"/>
        <w:rPr>
          <w:color w:val="auto"/>
        </w:rPr>
      </w:pPr>
      <w:bookmarkStart w:id="194" w:name="_Toc2597573"/>
      <w:r>
        <w:rPr>
          <w:color w:val="auto"/>
        </w:rPr>
        <w:t xml:space="preserve">Окуловский район обладает рядом отличительных черт от соседних районов области в отношении историко-культурных ресурсов. На территории района имеется значимая особо охраняемая природная территория как Национальный парк «Валдайский» (часть которого расположена также в Валдайском и Демянском районах), а также 22 особо охраняемых территории регионального значения. В районе расположены 208 памятников истории и культуры, в том числе ряд археологических объектов. </w:t>
      </w:r>
      <w:r w:rsidR="00D743DD">
        <w:rPr>
          <w:color w:val="auto"/>
        </w:rPr>
        <w:t>Однако весьма незначительно</w:t>
      </w:r>
      <w:r w:rsidR="00086643">
        <w:rPr>
          <w:color w:val="auto"/>
        </w:rPr>
        <w:t>е</w:t>
      </w:r>
      <w:r w:rsidR="00D743DD">
        <w:rPr>
          <w:color w:val="auto"/>
        </w:rPr>
        <w:t xml:space="preserve"> количество этих памятников </w:t>
      </w:r>
      <w:r w:rsidR="00361C55" w:rsidRPr="00B47CBA">
        <w:rPr>
          <w:color w:val="auto"/>
        </w:rPr>
        <w:t>имею</w:t>
      </w:r>
      <w:r w:rsidR="00D743DD">
        <w:rPr>
          <w:color w:val="auto"/>
        </w:rPr>
        <w:t>т</w:t>
      </w:r>
      <w:r w:rsidR="00361C55" w:rsidRPr="00B47CBA">
        <w:rPr>
          <w:color w:val="auto"/>
        </w:rPr>
        <w:t xml:space="preserve"> самостоятельную привлекательность для развития познавательного, событийного и паломнического туризма. </w:t>
      </w:r>
      <w:r w:rsidR="00D743DD">
        <w:rPr>
          <w:color w:val="auto"/>
        </w:rPr>
        <w:t xml:space="preserve">Ситуацию осложняет и тот факт, что </w:t>
      </w:r>
      <w:r w:rsidR="00361C55" w:rsidRPr="00B47CBA">
        <w:rPr>
          <w:color w:val="auto"/>
        </w:rPr>
        <w:t xml:space="preserve">район </w:t>
      </w:r>
      <w:r w:rsidR="00D743DD">
        <w:rPr>
          <w:color w:val="auto"/>
        </w:rPr>
        <w:t xml:space="preserve">на данный момент </w:t>
      </w:r>
      <w:r w:rsidR="00361C55" w:rsidRPr="00B47CBA">
        <w:rPr>
          <w:color w:val="auto"/>
        </w:rPr>
        <w:t>не имеет в достаточной степени развитой туристской инфраструктуры.</w:t>
      </w:r>
      <w:bookmarkEnd w:id="194"/>
    </w:p>
    <w:p w:rsidR="00270E94" w:rsidRPr="00B47CBA" w:rsidRDefault="00270E94" w:rsidP="00812F76">
      <w:pPr>
        <w:ind w:firstLine="709"/>
        <w:jc w:val="both"/>
        <w:rPr>
          <w:color w:val="auto"/>
        </w:rPr>
      </w:pPr>
      <w:bookmarkStart w:id="195" w:name="_Toc2597575"/>
      <w:r w:rsidRPr="00B47CBA">
        <w:rPr>
          <w:color w:val="auto"/>
        </w:rPr>
        <w:t>На территории района имеется большое количество рек и озер, что создает возможности для развития разных направлений спортивного и оздоровительного туризма, а также прибрежного отдыха с возможностями купания и рыбной ловли.</w:t>
      </w:r>
      <w:bookmarkEnd w:id="195"/>
    </w:p>
    <w:p w:rsidR="00EA3528" w:rsidRPr="00B47CBA" w:rsidRDefault="00086643" w:rsidP="00812F76">
      <w:pPr>
        <w:ind w:firstLine="709"/>
        <w:jc w:val="both"/>
        <w:rPr>
          <w:color w:val="auto"/>
        </w:rPr>
      </w:pPr>
      <w:bookmarkStart w:id="196" w:name="_Toc2597579"/>
      <w:r>
        <w:rPr>
          <w:color w:val="auto"/>
        </w:rPr>
        <w:t xml:space="preserve">При </w:t>
      </w:r>
      <w:r w:rsidR="00560961">
        <w:rPr>
          <w:color w:val="auto"/>
        </w:rPr>
        <w:t xml:space="preserve">этом </w:t>
      </w:r>
      <w:r>
        <w:rPr>
          <w:color w:val="auto"/>
        </w:rPr>
        <w:t>и</w:t>
      </w:r>
      <w:r w:rsidR="00D743DD">
        <w:rPr>
          <w:color w:val="auto"/>
        </w:rPr>
        <w:t xml:space="preserve">меющихся </w:t>
      </w:r>
      <w:r w:rsidR="00C10B49" w:rsidRPr="00B47CBA">
        <w:rPr>
          <w:color w:val="auto"/>
        </w:rPr>
        <w:t xml:space="preserve">достопримечательностей недостаточно для развития отдельного направления культурно-познавательного туризма. </w:t>
      </w:r>
      <w:r w:rsidR="008D4538" w:rsidRPr="00B47CBA">
        <w:rPr>
          <w:color w:val="auto"/>
        </w:rPr>
        <w:t xml:space="preserve">Вместе с тем они могут выступать точками для развития событийного туризма, отправными точками для набирающего популярность пешеходного туризма, туризма впечатлений, а также для организации кластеров предприятий </w:t>
      </w:r>
      <w:r w:rsidR="00270E94" w:rsidRPr="00B47CBA">
        <w:rPr>
          <w:color w:val="auto"/>
        </w:rPr>
        <w:t>туристско-</w:t>
      </w:r>
      <w:r w:rsidR="008D4538" w:rsidRPr="00B47CBA">
        <w:rPr>
          <w:color w:val="auto"/>
        </w:rPr>
        <w:t>рекреационно</w:t>
      </w:r>
      <w:r w:rsidR="00270E94" w:rsidRPr="00B47CBA">
        <w:rPr>
          <w:color w:val="auto"/>
        </w:rPr>
        <w:t>й</w:t>
      </w:r>
      <w:r w:rsidR="008D4538" w:rsidRPr="00B47CBA">
        <w:rPr>
          <w:color w:val="auto"/>
        </w:rPr>
        <w:t xml:space="preserve"> направленности.</w:t>
      </w:r>
      <w:bookmarkEnd w:id="196"/>
    </w:p>
    <w:p w:rsidR="00270E94" w:rsidRPr="00B47CBA" w:rsidRDefault="00270E94" w:rsidP="00812F76">
      <w:pPr>
        <w:ind w:firstLine="709"/>
        <w:jc w:val="both"/>
        <w:rPr>
          <w:color w:val="auto"/>
        </w:rPr>
      </w:pPr>
      <w:bookmarkStart w:id="197" w:name="_Toc2597580"/>
      <w:r w:rsidRPr="00B47CBA">
        <w:rPr>
          <w:color w:val="auto"/>
        </w:rPr>
        <w:t>Туристско-рекреационный потенциал района требует детальной территориальной оценки с учетом функционального зонирования и определения предельной емкости природных комплексов.</w:t>
      </w:r>
      <w:bookmarkEnd w:id="197"/>
    </w:p>
    <w:p w:rsidR="008D4538" w:rsidRPr="00822DC4" w:rsidRDefault="008D4538" w:rsidP="00812F76">
      <w:pPr>
        <w:ind w:firstLine="709"/>
        <w:jc w:val="both"/>
        <w:rPr>
          <w:color w:val="auto"/>
        </w:rPr>
      </w:pPr>
      <w:bookmarkStart w:id="198" w:name="_Toc2597581"/>
      <w:r w:rsidRPr="00B47CBA">
        <w:rPr>
          <w:color w:val="auto"/>
        </w:rPr>
        <w:t xml:space="preserve">Сформированные туристские потоки в </w:t>
      </w:r>
      <w:r w:rsidR="0038132A" w:rsidRPr="00B47CBA">
        <w:rPr>
          <w:color w:val="auto"/>
        </w:rPr>
        <w:t xml:space="preserve">Великий </w:t>
      </w:r>
      <w:r w:rsidRPr="00B47CBA">
        <w:rPr>
          <w:color w:val="auto"/>
        </w:rPr>
        <w:t xml:space="preserve">Новгород </w:t>
      </w:r>
      <w:r w:rsidR="0038132A" w:rsidRPr="00B47CBA">
        <w:rPr>
          <w:color w:val="auto"/>
        </w:rPr>
        <w:t xml:space="preserve">могут выступать одним из важных источников </w:t>
      </w:r>
      <w:r w:rsidRPr="00B47CBA">
        <w:rPr>
          <w:color w:val="auto"/>
        </w:rPr>
        <w:t xml:space="preserve">посетителей туристских объектов в </w:t>
      </w:r>
      <w:r w:rsidR="00D743DD">
        <w:rPr>
          <w:color w:val="auto"/>
        </w:rPr>
        <w:t>Окуловском</w:t>
      </w:r>
      <w:r w:rsidR="00905764">
        <w:rPr>
          <w:color w:val="auto"/>
        </w:rPr>
        <w:t xml:space="preserve"> </w:t>
      </w:r>
      <w:r w:rsidRPr="00B47CBA">
        <w:rPr>
          <w:color w:val="auto"/>
        </w:rPr>
        <w:t xml:space="preserve">районе. Один из </w:t>
      </w:r>
      <w:r w:rsidRPr="00B47CBA">
        <w:rPr>
          <w:color w:val="auto"/>
        </w:rPr>
        <w:lastRenderedPageBreak/>
        <w:t>главных факторов формирования туристских потоков - отлаженное сотрудничество с туроператорами Новгородской</w:t>
      </w:r>
      <w:r w:rsidR="00542F8F">
        <w:rPr>
          <w:color w:val="auto"/>
        </w:rPr>
        <w:t>,</w:t>
      </w:r>
      <w:r w:rsidRPr="00B47CBA">
        <w:rPr>
          <w:color w:val="auto"/>
        </w:rPr>
        <w:t xml:space="preserve"> </w:t>
      </w:r>
      <w:r w:rsidR="00EF4FEF">
        <w:rPr>
          <w:color w:val="auto"/>
        </w:rPr>
        <w:t xml:space="preserve">Псковской, Тверской, Вологодской, </w:t>
      </w:r>
      <w:r w:rsidRPr="00B47CBA">
        <w:rPr>
          <w:color w:val="auto"/>
        </w:rPr>
        <w:t>Ленинградской областей</w:t>
      </w:r>
      <w:r w:rsidR="00542F8F">
        <w:rPr>
          <w:color w:val="auto"/>
        </w:rPr>
        <w:t>, Санкт-Петербурга и Москвы</w:t>
      </w:r>
      <w:r w:rsidRPr="00B47CBA">
        <w:rPr>
          <w:color w:val="auto"/>
        </w:rPr>
        <w:t>.</w:t>
      </w:r>
      <w:bookmarkEnd w:id="198"/>
    </w:p>
    <w:p w:rsidR="008B01A2" w:rsidRPr="00DF5408" w:rsidRDefault="008B01A2" w:rsidP="008B01A2">
      <w:pPr>
        <w:jc w:val="both"/>
        <w:rPr>
          <w:color w:val="auto"/>
        </w:rPr>
      </w:pPr>
      <w:r w:rsidRPr="00DF5408">
        <w:rPr>
          <w:color w:val="auto"/>
        </w:rPr>
        <w:t>Приоритетны</w:t>
      </w:r>
      <w:r w:rsidR="00DF5408" w:rsidRPr="00DF5408">
        <w:rPr>
          <w:color w:val="auto"/>
        </w:rPr>
        <w:t>е</w:t>
      </w:r>
      <w:r w:rsidRPr="00DF5408">
        <w:rPr>
          <w:color w:val="auto"/>
        </w:rPr>
        <w:t xml:space="preserve"> вид</w:t>
      </w:r>
      <w:r w:rsidR="00DF5408" w:rsidRPr="00DF5408">
        <w:rPr>
          <w:color w:val="auto"/>
        </w:rPr>
        <w:t>ы</w:t>
      </w:r>
      <w:r w:rsidRPr="00DF5408">
        <w:rPr>
          <w:color w:val="auto"/>
        </w:rPr>
        <w:t xml:space="preserve"> туризма в Окуловском муниципальном районе:</w:t>
      </w:r>
      <w:r w:rsidR="00DF5408" w:rsidRPr="00DF5408">
        <w:rPr>
          <w:color w:val="auto"/>
        </w:rPr>
        <w:t xml:space="preserve"> </w:t>
      </w:r>
      <w:r w:rsidRPr="00DF5408">
        <w:rPr>
          <w:color w:val="auto"/>
        </w:rPr>
        <w:t>активный</w:t>
      </w:r>
      <w:r w:rsidR="00DF5408" w:rsidRPr="00DF5408">
        <w:rPr>
          <w:color w:val="auto"/>
        </w:rPr>
        <w:t>,</w:t>
      </w:r>
      <w:r w:rsidRPr="00DF5408">
        <w:rPr>
          <w:color w:val="auto"/>
        </w:rPr>
        <w:t xml:space="preserve"> сельский</w:t>
      </w:r>
      <w:r w:rsidR="00DF5408" w:rsidRPr="00DF5408">
        <w:rPr>
          <w:color w:val="auto"/>
        </w:rPr>
        <w:t xml:space="preserve">, </w:t>
      </w:r>
      <w:r w:rsidRPr="00DF5408">
        <w:rPr>
          <w:color w:val="auto"/>
        </w:rPr>
        <w:t>экологический.</w:t>
      </w:r>
    </w:p>
    <w:p w:rsidR="008B01A2" w:rsidRPr="00822DC4" w:rsidRDefault="008B01A2" w:rsidP="00812F76">
      <w:pPr>
        <w:ind w:firstLine="709"/>
        <w:jc w:val="both"/>
        <w:rPr>
          <w:color w:val="auto"/>
        </w:rPr>
      </w:pPr>
    </w:p>
    <w:p w:rsidR="00270E94" w:rsidRPr="00B47CBA" w:rsidRDefault="00270E94" w:rsidP="00812F76">
      <w:pPr>
        <w:ind w:firstLine="709"/>
        <w:jc w:val="both"/>
        <w:rPr>
          <w:color w:val="auto"/>
        </w:rPr>
      </w:pPr>
    </w:p>
    <w:p w:rsidR="003053E2" w:rsidRPr="00B47CBA" w:rsidRDefault="003053E2" w:rsidP="00812F76">
      <w:pPr>
        <w:ind w:firstLine="709"/>
        <w:jc w:val="both"/>
        <w:rPr>
          <w:color w:val="auto"/>
        </w:rPr>
      </w:pPr>
    </w:p>
    <w:p w:rsidR="000B7C48" w:rsidRDefault="000B7C48">
      <w:pPr>
        <w:spacing w:after="200"/>
        <w:ind w:firstLine="0"/>
        <w:outlineLvl w:val="9"/>
        <w:rPr>
          <w:rFonts w:eastAsiaTheme="majorEastAsia"/>
          <w:b/>
          <w:bCs/>
          <w:color w:val="auto"/>
          <w:sz w:val="28"/>
          <w:szCs w:val="28"/>
        </w:rPr>
      </w:pPr>
      <w:bookmarkStart w:id="199" w:name="_Toc2597582"/>
      <w:r>
        <w:rPr>
          <w:color w:val="auto"/>
        </w:rPr>
        <w:br w:type="page"/>
      </w:r>
    </w:p>
    <w:p w:rsidR="003D3162" w:rsidRPr="00B47CBA" w:rsidRDefault="004E08A7" w:rsidP="00812F76">
      <w:pPr>
        <w:pStyle w:val="1"/>
        <w:jc w:val="both"/>
        <w:rPr>
          <w:rFonts w:ascii="Times New Roman" w:hAnsi="Times New Roman" w:cs="Times New Roman"/>
          <w:color w:val="auto"/>
        </w:rPr>
      </w:pPr>
      <w:r w:rsidRPr="00B47CBA">
        <w:rPr>
          <w:rFonts w:ascii="Times New Roman" w:hAnsi="Times New Roman" w:cs="Times New Roman"/>
          <w:color w:val="auto"/>
        </w:rPr>
        <w:lastRenderedPageBreak/>
        <w:t>6. ПРИОРИТЕТНЫЕ НАПРАВЛЕНИЯ СОЦИАЛЬНО-ЭКОНОМИЧЕСКОГО РАЗВИТИЯ</w:t>
      </w:r>
      <w:bookmarkEnd w:id="199"/>
    </w:p>
    <w:p w:rsidR="00967666" w:rsidRPr="00B47CBA" w:rsidRDefault="00967666" w:rsidP="00812F76">
      <w:pPr>
        <w:ind w:firstLine="709"/>
        <w:jc w:val="both"/>
        <w:rPr>
          <w:color w:val="auto"/>
        </w:rPr>
      </w:pPr>
    </w:p>
    <w:p w:rsidR="003D3162" w:rsidRPr="00B47CBA" w:rsidRDefault="004E08A7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200" w:name="_Toc2597583"/>
      <w:r w:rsidRPr="00B47CBA">
        <w:rPr>
          <w:rFonts w:ascii="Times New Roman" w:hAnsi="Times New Roman" w:cs="Times New Roman"/>
          <w:color w:val="auto"/>
        </w:rPr>
        <w:t>6.</w:t>
      </w:r>
      <w:r w:rsidR="003D3162" w:rsidRPr="00B47CBA">
        <w:rPr>
          <w:rFonts w:ascii="Times New Roman" w:hAnsi="Times New Roman" w:cs="Times New Roman"/>
          <w:color w:val="auto"/>
        </w:rPr>
        <w:t>1. Сценарии экономического развития</w:t>
      </w:r>
      <w:bookmarkEnd w:id="200"/>
    </w:p>
    <w:p w:rsidR="00967666" w:rsidRPr="00B47CBA" w:rsidRDefault="00967666" w:rsidP="00812F76">
      <w:pPr>
        <w:ind w:firstLine="709"/>
        <w:jc w:val="both"/>
        <w:rPr>
          <w:color w:val="auto"/>
        </w:rPr>
      </w:pPr>
    </w:p>
    <w:p w:rsidR="00967666" w:rsidRPr="00B47CBA" w:rsidRDefault="00967666" w:rsidP="00812F76">
      <w:pPr>
        <w:ind w:firstLine="709"/>
        <w:jc w:val="both"/>
        <w:rPr>
          <w:color w:val="auto"/>
        </w:rPr>
      </w:pPr>
      <w:bookmarkStart w:id="201" w:name="_Toc2597584"/>
      <w:r w:rsidRPr="00B47CBA">
        <w:rPr>
          <w:color w:val="auto"/>
        </w:rPr>
        <w:t>Стратегическое развитие района представляет собой комплексный проект, в который могут быть органично встроены различные хозяйственные, образовательные и социокультурные проекты. Реализация этих проектов требует партнерского взаимодействия власти, общества и бизнеса.</w:t>
      </w:r>
      <w:bookmarkEnd w:id="201"/>
    </w:p>
    <w:p w:rsidR="00967666" w:rsidRPr="00B47CBA" w:rsidRDefault="00967666" w:rsidP="00812F76">
      <w:pPr>
        <w:ind w:firstLine="709"/>
        <w:jc w:val="both"/>
        <w:rPr>
          <w:color w:val="auto"/>
        </w:rPr>
      </w:pPr>
      <w:bookmarkStart w:id="202" w:name="_Toc2597585"/>
      <w:r w:rsidRPr="00B47CBA">
        <w:rPr>
          <w:color w:val="auto"/>
        </w:rPr>
        <w:t xml:space="preserve">Стратегия развития основывается на результатах комплексного анализа развития отраслей и направлений деятельности </w:t>
      </w:r>
      <w:r w:rsidR="00542F8F">
        <w:rPr>
          <w:color w:val="auto"/>
        </w:rPr>
        <w:t>района и ограничивающих факторов</w:t>
      </w:r>
      <w:r w:rsidRPr="00B47CBA">
        <w:rPr>
          <w:color w:val="auto"/>
        </w:rPr>
        <w:t xml:space="preserve"> развития.</w:t>
      </w:r>
      <w:bookmarkEnd w:id="202"/>
    </w:p>
    <w:p w:rsidR="00967666" w:rsidRPr="00B47CBA" w:rsidRDefault="00967666" w:rsidP="00812F76">
      <w:pPr>
        <w:ind w:firstLine="709"/>
        <w:jc w:val="both"/>
        <w:rPr>
          <w:color w:val="auto"/>
        </w:rPr>
      </w:pPr>
      <w:bookmarkStart w:id="203" w:name="_Toc2597586"/>
      <w:r w:rsidRPr="00B47CBA">
        <w:rPr>
          <w:color w:val="auto"/>
        </w:rPr>
        <w:t xml:space="preserve">Сценарии развития </w:t>
      </w:r>
      <w:r w:rsidR="0089574C">
        <w:rPr>
          <w:color w:val="auto"/>
        </w:rPr>
        <w:t xml:space="preserve">Окуловского </w:t>
      </w:r>
      <w:r w:rsidR="00BE4AA6" w:rsidRPr="00B47CBA">
        <w:rPr>
          <w:color w:val="auto"/>
        </w:rPr>
        <w:t xml:space="preserve">района </w:t>
      </w:r>
      <w:r w:rsidRPr="00B47CBA">
        <w:rPr>
          <w:color w:val="auto"/>
        </w:rPr>
        <w:t xml:space="preserve">сформированы на основе долгосрочных сценариев социально-экономического развития Новгородской области и зависят от направлений и темпов развития областных </w:t>
      </w:r>
      <w:r w:rsidR="00D037E7" w:rsidRPr="00B47CBA">
        <w:rPr>
          <w:color w:val="auto"/>
        </w:rPr>
        <w:t xml:space="preserve">и федеральных </w:t>
      </w:r>
      <w:r w:rsidRPr="00B47CBA">
        <w:rPr>
          <w:color w:val="auto"/>
        </w:rPr>
        <w:t>проектов.</w:t>
      </w:r>
      <w:bookmarkEnd w:id="203"/>
    </w:p>
    <w:p w:rsidR="00D037E7" w:rsidRPr="00B47CBA" w:rsidRDefault="00D037E7" w:rsidP="00812F76">
      <w:pPr>
        <w:ind w:firstLine="709"/>
        <w:jc w:val="both"/>
        <w:rPr>
          <w:color w:val="auto"/>
        </w:rPr>
      </w:pPr>
    </w:p>
    <w:p w:rsidR="00D037E7" w:rsidRPr="00B47CBA" w:rsidRDefault="00D037E7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204" w:name="_Toc2597587"/>
      <w:r w:rsidRPr="00B47CBA">
        <w:rPr>
          <w:sz w:val="24"/>
          <w:szCs w:val="24"/>
        </w:rPr>
        <w:t>Сценарий 1 - «</w:t>
      </w:r>
      <w:r w:rsidR="005B47CF" w:rsidRPr="00B47CBA">
        <w:rPr>
          <w:sz w:val="24"/>
          <w:szCs w:val="24"/>
        </w:rPr>
        <w:t>И</w:t>
      </w:r>
      <w:r w:rsidRPr="00B47CBA">
        <w:rPr>
          <w:sz w:val="24"/>
          <w:szCs w:val="24"/>
        </w:rPr>
        <w:t>нерционный» (или вариант оперативного реагирования).</w:t>
      </w:r>
      <w:bookmarkEnd w:id="204"/>
    </w:p>
    <w:p w:rsidR="00D037E7" w:rsidRPr="00B47CBA" w:rsidRDefault="00D037E7" w:rsidP="00812F76">
      <w:pPr>
        <w:ind w:firstLine="709"/>
        <w:jc w:val="both"/>
        <w:rPr>
          <w:color w:val="auto"/>
        </w:rPr>
      </w:pPr>
    </w:p>
    <w:p w:rsidR="00D037E7" w:rsidRPr="00B47CBA" w:rsidRDefault="00D037E7" w:rsidP="00812F76">
      <w:pPr>
        <w:ind w:firstLine="709"/>
        <w:jc w:val="both"/>
        <w:rPr>
          <w:color w:val="auto"/>
        </w:rPr>
      </w:pPr>
      <w:bookmarkStart w:id="205" w:name="_Toc2597588"/>
      <w:r w:rsidRPr="00B47CBA">
        <w:rPr>
          <w:color w:val="auto"/>
        </w:rPr>
        <w:t>Указанный сценарий предполагает сохранение имеющихся тенденций и</w:t>
      </w:r>
      <w:r w:rsidR="00174582">
        <w:rPr>
          <w:color w:val="auto"/>
        </w:rPr>
        <w:t xml:space="preserve"> </w:t>
      </w:r>
      <w:r w:rsidRPr="00B47CBA">
        <w:rPr>
          <w:color w:val="auto"/>
        </w:rPr>
        <w:t>сложившейся структуры экономики при постепенной модернизации существующих предприятий, усилении использования имеющихся ресурсов и улучшении ситуации с состоянием транспортной сети, а также улучшении состояния городской среды для жителей района.</w:t>
      </w:r>
      <w:bookmarkEnd w:id="205"/>
    </w:p>
    <w:p w:rsidR="00D037E7" w:rsidRDefault="00D037E7" w:rsidP="00812F76">
      <w:pPr>
        <w:ind w:firstLine="709"/>
        <w:jc w:val="both"/>
        <w:rPr>
          <w:color w:val="auto"/>
        </w:rPr>
      </w:pPr>
      <w:bookmarkStart w:id="206" w:name="_Toc2597589"/>
      <w:r w:rsidRPr="00B47CBA">
        <w:rPr>
          <w:color w:val="auto"/>
        </w:rPr>
        <w:t>Предполагается развивать существующие на данный момент базовые отрасли промышленности</w:t>
      </w:r>
      <w:r w:rsidR="00D20AFA">
        <w:rPr>
          <w:color w:val="auto"/>
        </w:rPr>
        <w:t>.</w:t>
      </w:r>
      <w:r w:rsidR="00174582">
        <w:rPr>
          <w:color w:val="auto"/>
        </w:rPr>
        <w:t xml:space="preserve"> </w:t>
      </w:r>
      <w:r w:rsidR="00D20AFA">
        <w:rPr>
          <w:color w:val="auto"/>
        </w:rPr>
        <w:t>Т</w:t>
      </w:r>
      <w:r w:rsidR="0019745E">
        <w:rPr>
          <w:color w:val="auto"/>
        </w:rPr>
        <w:t xml:space="preserve">акже </w:t>
      </w:r>
      <w:r w:rsidRPr="00B47CBA">
        <w:rPr>
          <w:color w:val="auto"/>
        </w:rPr>
        <w:t>должно осуществляться перепрофилирование незадействованных и неэффективно используемых территорий.</w:t>
      </w:r>
      <w:bookmarkEnd w:id="206"/>
    </w:p>
    <w:p w:rsidR="0019745E" w:rsidRPr="00B47CBA" w:rsidRDefault="0019745E" w:rsidP="00812F76">
      <w:pPr>
        <w:ind w:firstLine="709"/>
        <w:jc w:val="both"/>
        <w:rPr>
          <w:color w:val="auto"/>
        </w:rPr>
      </w:pPr>
      <w:r w:rsidRPr="0019745E">
        <w:rPr>
          <w:color w:val="auto"/>
        </w:rPr>
        <w:t xml:space="preserve">Источники финансирования, на которые следует рассчитывать при реализации инерционного сценария, ограничиваются в основном дотациями из областного бюджета </w:t>
      </w:r>
      <w:r w:rsidRPr="00560961">
        <w:rPr>
          <w:color w:val="auto"/>
        </w:rPr>
        <w:t>(доходы местного бюджета не покрывают текущих расходов</w:t>
      </w:r>
      <w:r w:rsidRPr="0019745E">
        <w:rPr>
          <w:color w:val="auto"/>
        </w:rPr>
        <w:t>) и  финансированием за счет целевых региональных и федеральных программ.</w:t>
      </w:r>
    </w:p>
    <w:p w:rsidR="00D037E7" w:rsidRPr="00B47CBA" w:rsidRDefault="00D037E7" w:rsidP="00812F76">
      <w:pPr>
        <w:ind w:firstLine="709"/>
        <w:jc w:val="both"/>
        <w:rPr>
          <w:color w:val="auto"/>
        </w:rPr>
      </w:pPr>
      <w:bookmarkStart w:id="207" w:name="_Toc2597590"/>
      <w:r w:rsidRPr="00B47CBA">
        <w:rPr>
          <w:color w:val="auto"/>
        </w:rPr>
        <w:t xml:space="preserve">Сценарий исходит из того, что внешняя среда является недостаточно определенной, поэтому </w:t>
      </w:r>
      <w:r w:rsidR="0019745E">
        <w:rPr>
          <w:color w:val="auto"/>
        </w:rPr>
        <w:t>Администрация Окуловского</w:t>
      </w:r>
      <w:r w:rsidR="0072598B">
        <w:rPr>
          <w:color w:val="auto"/>
        </w:rPr>
        <w:t xml:space="preserve"> </w:t>
      </w:r>
      <w:r w:rsidRPr="00B47CBA">
        <w:rPr>
          <w:color w:val="auto"/>
        </w:rPr>
        <w:t>район</w:t>
      </w:r>
      <w:r w:rsidR="0019745E">
        <w:rPr>
          <w:color w:val="auto"/>
        </w:rPr>
        <w:t>а</w:t>
      </w:r>
      <w:r w:rsidRPr="00B47CBA">
        <w:rPr>
          <w:color w:val="auto"/>
        </w:rPr>
        <w:t xml:space="preserve"> не будет формулировать и выстраивать какие–либо определенные направления развития, а будет заниматься решением локальных и краткосрочных проблем, повышением эффективности производств в рамках существующих экономических условий и тенденций. </w:t>
      </w:r>
      <w:r w:rsidR="00F52339" w:rsidRPr="00B47CBA">
        <w:rPr>
          <w:color w:val="auto"/>
        </w:rPr>
        <w:t>П</w:t>
      </w:r>
      <w:r w:rsidRPr="00B47CBA">
        <w:rPr>
          <w:color w:val="auto"/>
        </w:rPr>
        <w:t xml:space="preserve">о инерционному сценарию развития адекватной стратегией является реагирование на текущие проблемы, а также проблемы, определенные в краткосрочной перспективе. Экономика района развивается </w:t>
      </w:r>
      <w:r w:rsidR="004B294C" w:rsidRPr="00B47CBA">
        <w:rPr>
          <w:color w:val="auto"/>
        </w:rPr>
        <w:t xml:space="preserve">в соответствии с логикой </w:t>
      </w:r>
      <w:r w:rsidRPr="00B47CBA">
        <w:rPr>
          <w:color w:val="auto"/>
        </w:rPr>
        <w:t>текущ</w:t>
      </w:r>
      <w:r w:rsidR="004B294C" w:rsidRPr="00B47CBA">
        <w:rPr>
          <w:color w:val="auto"/>
        </w:rPr>
        <w:t>ей</w:t>
      </w:r>
      <w:r w:rsidR="0072598B">
        <w:rPr>
          <w:color w:val="auto"/>
        </w:rPr>
        <w:t xml:space="preserve"> </w:t>
      </w:r>
      <w:r w:rsidR="004B294C" w:rsidRPr="00B47CBA">
        <w:rPr>
          <w:color w:val="auto"/>
        </w:rPr>
        <w:t xml:space="preserve">экономической </w:t>
      </w:r>
      <w:r w:rsidRPr="00B47CBA">
        <w:rPr>
          <w:color w:val="auto"/>
        </w:rPr>
        <w:t>ситуаци</w:t>
      </w:r>
      <w:r w:rsidR="004B294C" w:rsidRPr="00B47CBA">
        <w:rPr>
          <w:color w:val="auto"/>
        </w:rPr>
        <w:t xml:space="preserve">и и </w:t>
      </w:r>
      <w:r w:rsidRPr="00B47CBA">
        <w:rPr>
          <w:color w:val="auto"/>
        </w:rPr>
        <w:t>экономически</w:t>
      </w:r>
      <w:r w:rsidR="004B294C" w:rsidRPr="00B47CBA">
        <w:rPr>
          <w:color w:val="auto"/>
        </w:rPr>
        <w:t>х</w:t>
      </w:r>
      <w:r w:rsidRPr="00B47CBA">
        <w:rPr>
          <w:color w:val="auto"/>
        </w:rPr>
        <w:t xml:space="preserve"> вызов</w:t>
      </w:r>
      <w:r w:rsidR="004B294C" w:rsidRPr="00B47CBA">
        <w:rPr>
          <w:color w:val="auto"/>
        </w:rPr>
        <w:t>ов</w:t>
      </w:r>
      <w:r w:rsidRPr="00B47CBA">
        <w:rPr>
          <w:color w:val="auto"/>
        </w:rPr>
        <w:t>. Задачей муниципальных властей станет поддержка и создани</w:t>
      </w:r>
      <w:r w:rsidR="007B762E" w:rsidRPr="00B47CBA">
        <w:rPr>
          <w:color w:val="auto"/>
        </w:rPr>
        <w:t>е</w:t>
      </w:r>
      <w:r w:rsidRPr="00B47CBA">
        <w:rPr>
          <w:color w:val="auto"/>
        </w:rPr>
        <w:t xml:space="preserve"> благоприятных условий для развития малого бизнеса</w:t>
      </w:r>
      <w:r w:rsidR="004B294C" w:rsidRPr="00B47CBA">
        <w:rPr>
          <w:color w:val="auto"/>
        </w:rPr>
        <w:t>.</w:t>
      </w:r>
      <w:bookmarkEnd w:id="207"/>
    </w:p>
    <w:p w:rsidR="00D037E7" w:rsidRPr="00B47CBA" w:rsidRDefault="00D037E7" w:rsidP="00812F76">
      <w:pPr>
        <w:ind w:firstLine="709"/>
        <w:jc w:val="both"/>
        <w:rPr>
          <w:color w:val="auto"/>
        </w:rPr>
      </w:pPr>
      <w:bookmarkStart w:id="208" w:name="_Toc2597591"/>
      <w:r w:rsidRPr="00B47CBA">
        <w:rPr>
          <w:color w:val="auto"/>
        </w:rPr>
        <w:t xml:space="preserve">По данному сценарию предполагается основной упор сделать на резервы уже имеющейся ресурсной базы. Данный резерв используется для создания инфраструктурных условий для привлечения в </w:t>
      </w:r>
      <w:r w:rsidR="0019745E">
        <w:rPr>
          <w:color w:val="auto"/>
        </w:rPr>
        <w:t>доступных</w:t>
      </w:r>
      <w:r w:rsidRPr="00B47CBA">
        <w:rPr>
          <w:color w:val="auto"/>
        </w:rPr>
        <w:t xml:space="preserve"> рамках новых производств и технологий на имеющиеся предприятия.</w:t>
      </w:r>
      <w:bookmarkEnd w:id="208"/>
    </w:p>
    <w:p w:rsidR="00097587" w:rsidRDefault="00097587" w:rsidP="00812F76">
      <w:pPr>
        <w:ind w:firstLine="709"/>
        <w:jc w:val="both"/>
        <w:rPr>
          <w:color w:val="auto"/>
        </w:rPr>
      </w:pPr>
      <w:bookmarkStart w:id="209" w:name="_Toc2597592"/>
      <w:r>
        <w:rPr>
          <w:color w:val="auto"/>
        </w:rPr>
        <w:lastRenderedPageBreak/>
        <w:t>З</w:t>
      </w:r>
      <w:r w:rsidRPr="0019745E">
        <w:rPr>
          <w:color w:val="auto"/>
        </w:rPr>
        <w:t>а счет осуществления приоритетных национальных проектов и дотаций из областного бюджета произойдет некоторое увеличение объемов жилищного строительства, улучшится ситуация в системах образования и здравоохранения. За счет реализации областных целевых программ получит развитие сфера культуры, будет оказана  поддержка развитию малого бизнеса, что обеспечит повышение занятости и увеличение налоговых поступлений в местный бюджет. При поддержке областного  бюджета могут быть осуществлены отдельные мероприятия по улучшению экологической ситуации, строительству объектов коммунальной инфраструктуры. Все это обеспечит некоторое повышение качества жизни населения.</w:t>
      </w:r>
    </w:p>
    <w:p w:rsidR="00D037E7" w:rsidRPr="00B47CBA" w:rsidRDefault="004B294C" w:rsidP="00812F76">
      <w:pPr>
        <w:ind w:firstLine="709"/>
        <w:jc w:val="both"/>
        <w:rPr>
          <w:color w:val="auto"/>
        </w:rPr>
      </w:pPr>
      <w:r w:rsidRPr="00B47CBA">
        <w:rPr>
          <w:color w:val="auto"/>
        </w:rPr>
        <w:t xml:space="preserve">Указанный </w:t>
      </w:r>
      <w:r w:rsidR="00D037E7" w:rsidRPr="00B47CBA">
        <w:rPr>
          <w:color w:val="auto"/>
        </w:rPr>
        <w:t xml:space="preserve">сценарий ориентирован на эксплуатацию экстенсивных факторов, </w:t>
      </w:r>
      <w:r w:rsidRPr="00B47CBA">
        <w:rPr>
          <w:color w:val="auto"/>
        </w:rPr>
        <w:t>таких как</w:t>
      </w:r>
      <w:r w:rsidR="00D037E7" w:rsidRPr="00B47CBA">
        <w:rPr>
          <w:color w:val="auto"/>
        </w:rPr>
        <w:t>:</w:t>
      </w:r>
      <w:bookmarkEnd w:id="209"/>
    </w:p>
    <w:p w:rsidR="00D037E7" w:rsidRPr="00B47CBA" w:rsidRDefault="004B294C" w:rsidP="00812F76">
      <w:pPr>
        <w:ind w:firstLine="709"/>
        <w:jc w:val="both"/>
        <w:rPr>
          <w:color w:val="auto"/>
        </w:rPr>
      </w:pPr>
      <w:bookmarkStart w:id="210" w:name="_Toc2597593"/>
      <w:r w:rsidRPr="00B47CBA">
        <w:rPr>
          <w:color w:val="auto"/>
        </w:rPr>
        <w:t>1)</w:t>
      </w:r>
      <w:r w:rsidR="0005580D">
        <w:rPr>
          <w:color w:val="auto"/>
        </w:rPr>
        <w:t xml:space="preserve"> </w:t>
      </w:r>
      <w:r w:rsidR="00F52339" w:rsidRPr="00B47CBA">
        <w:rPr>
          <w:color w:val="auto"/>
        </w:rPr>
        <w:t xml:space="preserve">относительно </w:t>
      </w:r>
      <w:r w:rsidR="00D037E7" w:rsidRPr="00B47CBA">
        <w:rPr>
          <w:color w:val="auto"/>
        </w:rPr>
        <w:t>низкая стоимость рабочей силы;</w:t>
      </w:r>
      <w:bookmarkEnd w:id="210"/>
    </w:p>
    <w:p w:rsidR="00D037E7" w:rsidRPr="00B47CBA" w:rsidRDefault="004B294C" w:rsidP="00812F76">
      <w:pPr>
        <w:ind w:firstLine="709"/>
        <w:jc w:val="both"/>
        <w:rPr>
          <w:color w:val="auto"/>
        </w:rPr>
      </w:pPr>
      <w:bookmarkStart w:id="211" w:name="_Toc2597594"/>
      <w:r w:rsidRPr="00B47CBA">
        <w:rPr>
          <w:color w:val="auto"/>
        </w:rPr>
        <w:t>2)</w:t>
      </w:r>
      <w:r w:rsidR="00D037E7" w:rsidRPr="00B47CBA">
        <w:rPr>
          <w:color w:val="auto"/>
        </w:rPr>
        <w:t xml:space="preserve"> наличие </w:t>
      </w:r>
      <w:r w:rsidRPr="00B47CBA">
        <w:rPr>
          <w:color w:val="auto"/>
        </w:rPr>
        <w:t>не</w:t>
      </w:r>
      <w:r w:rsidR="00D037E7" w:rsidRPr="00B47CBA">
        <w:rPr>
          <w:color w:val="auto"/>
        </w:rPr>
        <w:t>используемых территорий и промышленных площадок;</w:t>
      </w:r>
      <w:bookmarkEnd w:id="211"/>
    </w:p>
    <w:p w:rsidR="00D037E7" w:rsidRPr="00B47CBA" w:rsidRDefault="004B294C" w:rsidP="00812F76">
      <w:pPr>
        <w:ind w:firstLine="709"/>
        <w:jc w:val="both"/>
        <w:rPr>
          <w:color w:val="auto"/>
        </w:rPr>
      </w:pPr>
      <w:bookmarkStart w:id="212" w:name="_Toc2597595"/>
      <w:r w:rsidRPr="00B47CBA">
        <w:rPr>
          <w:color w:val="auto"/>
        </w:rPr>
        <w:t>3)</w:t>
      </w:r>
      <w:r w:rsidR="0005580D">
        <w:rPr>
          <w:color w:val="auto"/>
        </w:rPr>
        <w:t xml:space="preserve"> </w:t>
      </w:r>
      <w:r w:rsidR="00D037E7" w:rsidRPr="00B47CBA">
        <w:rPr>
          <w:color w:val="auto"/>
        </w:rPr>
        <w:t xml:space="preserve">наличие транспортных магистралей и </w:t>
      </w:r>
      <w:r w:rsidR="00F52339" w:rsidRPr="00B47CBA">
        <w:rPr>
          <w:color w:val="auto"/>
        </w:rPr>
        <w:t>удачное географическое расположение района</w:t>
      </w:r>
      <w:bookmarkEnd w:id="212"/>
      <w:r w:rsidR="0019745E">
        <w:rPr>
          <w:color w:val="auto"/>
        </w:rPr>
        <w:t>.</w:t>
      </w:r>
    </w:p>
    <w:p w:rsidR="00D037E7" w:rsidRDefault="00D037E7" w:rsidP="00812F76">
      <w:pPr>
        <w:ind w:firstLine="709"/>
        <w:jc w:val="both"/>
        <w:rPr>
          <w:color w:val="auto"/>
        </w:rPr>
      </w:pPr>
    </w:p>
    <w:p w:rsidR="0019745E" w:rsidRPr="00B47CBA" w:rsidRDefault="0019745E" w:rsidP="00812F76">
      <w:pPr>
        <w:ind w:firstLine="709"/>
        <w:jc w:val="both"/>
        <w:rPr>
          <w:color w:val="auto"/>
        </w:rPr>
      </w:pPr>
      <w:r w:rsidRPr="0019745E">
        <w:rPr>
          <w:color w:val="auto"/>
        </w:rPr>
        <w:t xml:space="preserve">Вместе с тем предприятия Окуловского муниципального района могут столкнуться с серьезным дефицитом квалифицированной рабочей силы, а, следовательно, с ограничениями или полной невозможностью осуществления собственных стратегий развития. Недостаток рабочей силы может быть обусловлен снижением численности трудоспособного населения как результата демографических процессов: естественной и миграционной убыли, старения населения, высокой смертности в трудоспособном возрасте, низкой рождаемости.  </w:t>
      </w:r>
    </w:p>
    <w:p w:rsidR="007417D4" w:rsidRDefault="001F44DE" w:rsidP="00812F76">
      <w:pPr>
        <w:ind w:firstLine="709"/>
        <w:jc w:val="both"/>
        <w:rPr>
          <w:color w:val="auto"/>
        </w:rPr>
      </w:pPr>
      <w:bookmarkStart w:id="213" w:name="_Toc2597596"/>
      <w:r w:rsidRPr="00B47CBA">
        <w:rPr>
          <w:color w:val="auto"/>
        </w:rPr>
        <w:t xml:space="preserve">При этом сценарии можно рассчитывать на </w:t>
      </w:r>
      <w:r w:rsidR="0019745E">
        <w:rPr>
          <w:color w:val="auto"/>
        </w:rPr>
        <w:t xml:space="preserve">постепенный </w:t>
      </w:r>
      <w:r w:rsidRPr="00B47CBA">
        <w:rPr>
          <w:color w:val="auto"/>
        </w:rPr>
        <w:t xml:space="preserve">рост </w:t>
      </w:r>
      <w:r w:rsidR="0019745E">
        <w:rPr>
          <w:color w:val="auto"/>
        </w:rPr>
        <w:t>и</w:t>
      </w:r>
      <w:r w:rsidRPr="00B47CBA">
        <w:rPr>
          <w:color w:val="auto"/>
        </w:rPr>
        <w:t xml:space="preserve">меющихся предприятий </w:t>
      </w:r>
      <w:r w:rsidR="0019745E">
        <w:rPr>
          <w:color w:val="auto"/>
        </w:rPr>
        <w:t>на</w:t>
      </w:r>
      <w:r w:rsidRPr="00B47CBA">
        <w:rPr>
          <w:color w:val="auto"/>
        </w:rPr>
        <w:t xml:space="preserve"> 5-10% в </w:t>
      </w:r>
      <w:r w:rsidR="007417D4">
        <w:rPr>
          <w:color w:val="auto"/>
        </w:rPr>
        <w:t xml:space="preserve">год при неизменной экономической конъюнктуре спроса в стране. При изменении – логично ожидать стагнацию и спад. </w:t>
      </w:r>
      <w:bookmarkStart w:id="214" w:name="_Toc2597597"/>
      <w:bookmarkEnd w:id="213"/>
    </w:p>
    <w:p w:rsidR="001F44DE" w:rsidRPr="00B47CBA" w:rsidRDefault="007417D4" w:rsidP="00812F76">
      <w:pPr>
        <w:ind w:firstLine="709"/>
        <w:jc w:val="both"/>
        <w:rPr>
          <w:color w:val="auto"/>
        </w:rPr>
      </w:pPr>
      <w:r>
        <w:rPr>
          <w:color w:val="auto"/>
        </w:rPr>
        <w:t>С</w:t>
      </w:r>
      <w:r w:rsidR="001F44DE" w:rsidRPr="00B47CBA">
        <w:rPr>
          <w:color w:val="auto"/>
        </w:rPr>
        <w:t>ельскохозяйственная продукция будет производиться в основном в личных подсобных хозяйствах. Существенного увеличения показателей в этом сегменте не предполагается.</w:t>
      </w:r>
      <w:bookmarkEnd w:id="214"/>
    </w:p>
    <w:p w:rsidR="00D037E7" w:rsidRPr="00B47CBA" w:rsidRDefault="00D037E7" w:rsidP="000B7C48">
      <w:pPr>
        <w:ind w:firstLine="709"/>
        <w:jc w:val="both"/>
        <w:rPr>
          <w:color w:val="auto"/>
        </w:rPr>
      </w:pPr>
      <w:bookmarkStart w:id="215" w:name="_Toc2597598"/>
      <w:r w:rsidRPr="00B47CBA">
        <w:rPr>
          <w:color w:val="auto"/>
        </w:rPr>
        <w:t>Наряду с промышленностью будет развиваться инфраструктура торговли и придорожное хозяйство.</w:t>
      </w:r>
      <w:bookmarkEnd w:id="215"/>
    </w:p>
    <w:p w:rsidR="00D037E7" w:rsidRPr="00B47CBA" w:rsidRDefault="00D037E7" w:rsidP="000B7C48">
      <w:pPr>
        <w:ind w:firstLine="709"/>
        <w:jc w:val="both"/>
        <w:rPr>
          <w:color w:val="auto"/>
        </w:rPr>
      </w:pPr>
      <w:bookmarkStart w:id="216" w:name="_Toc2597600"/>
      <w:r w:rsidRPr="00B47CBA">
        <w:rPr>
          <w:color w:val="auto"/>
        </w:rPr>
        <w:t>Положительн</w:t>
      </w:r>
      <w:r w:rsidR="00505803" w:rsidRPr="00B47CBA">
        <w:rPr>
          <w:color w:val="auto"/>
        </w:rPr>
        <w:t>ой</w:t>
      </w:r>
      <w:r w:rsidRPr="00B47CBA">
        <w:rPr>
          <w:color w:val="auto"/>
        </w:rPr>
        <w:t xml:space="preserve"> сторон</w:t>
      </w:r>
      <w:r w:rsidR="00505803" w:rsidRPr="00B47CBA">
        <w:rPr>
          <w:color w:val="auto"/>
        </w:rPr>
        <w:t>ой</w:t>
      </w:r>
      <w:r w:rsidR="0005580D">
        <w:rPr>
          <w:color w:val="auto"/>
        </w:rPr>
        <w:t xml:space="preserve"> </w:t>
      </w:r>
      <w:r w:rsidR="00505803" w:rsidRPr="00B47CBA">
        <w:rPr>
          <w:color w:val="auto"/>
        </w:rPr>
        <w:t xml:space="preserve">указанного </w:t>
      </w:r>
      <w:r w:rsidRPr="00B47CBA">
        <w:rPr>
          <w:color w:val="auto"/>
        </w:rPr>
        <w:t xml:space="preserve">сценария является </w:t>
      </w:r>
      <w:r w:rsidR="00505803" w:rsidRPr="00B47CBA">
        <w:rPr>
          <w:color w:val="auto"/>
        </w:rPr>
        <w:t xml:space="preserve">снижение </w:t>
      </w:r>
      <w:r w:rsidRPr="00B47CBA">
        <w:rPr>
          <w:color w:val="auto"/>
        </w:rPr>
        <w:t xml:space="preserve">рисков </w:t>
      </w:r>
      <w:r w:rsidR="00505803" w:rsidRPr="00B47CBA">
        <w:rPr>
          <w:color w:val="auto"/>
        </w:rPr>
        <w:t xml:space="preserve">от новых </w:t>
      </w:r>
      <w:r w:rsidRPr="00B47CBA">
        <w:rPr>
          <w:color w:val="auto"/>
        </w:rPr>
        <w:t>проектных решений</w:t>
      </w:r>
      <w:r w:rsidR="00505803" w:rsidRPr="00B47CBA">
        <w:rPr>
          <w:color w:val="auto"/>
        </w:rPr>
        <w:t>, а также с</w:t>
      </w:r>
      <w:r w:rsidRPr="00B47CBA">
        <w:rPr>
          <w:color w:val="auto"/>
        </w:rPr>
        <w:t>лабая зависимость от стратегий внешних партнеров.</w:t>
      </w:r>
      <w:bookmarkEnd w:id="216"/>
    </w:p>
    <w:p w:rsidR="00D037E7" w:rsidRPr="00B47CBA" w:rsidRDefault="00D037E7" w:rsidP="000B7C48">
      <w:pPr>
        <w:ind w:firstLine="709"/>
        <w:jc w:val="both"/>
        <w:rPr>
          <w:color w:val="auto"/>
        </w:rPr>
      </w:pPr>
      <w:bookmarkStart w:id="217" w:name="_Toc2597601"/>
      <w:r w:rsidRPr="00B47CBA">
        <w:rPr>
          <w:color w:val="auto"/>
        </w:rPr>
        <w:t>Риски данного сценария связаны главным образом с тем, что, наряду с сохранением позитивных тенденций, он не дает рецептов решения сегодняшних проблем, масштабы которых в перспективе могут нарастать. К числу таких проблем относятся:</w:t>
      </w:r>
      <w:bookmarkEnd w:id="217"/>
    </w:p>
    <w:p w:rsidR="00D037E7" w:rsidRPr="00B47CBA" w:rsidRDefault="00D037E7" w:rsidP="000B7C48">
      <w:pPr>
        <w:ind w:firstLine="709"/>
        <w:jc w:val="both"/>
        <w:rPr>
          <w:color w:val="auto"/>
        </w:rPr>
      </w:pPr>
      <w:bookmarkStart w:id="218" w:name="_Toc2597602"/>
      <w:r w:rsidRPr="00B47CBA">
        <w:rPr>
          <w:color w:val="auto"/>
        </w:rPr>
        <w:t>– нарастающая деградация жилищно–коммунального хозяйства;</w:t>
      </w:r>
      <w:bookmarkEnd w:id="218"/>
    </w:p>
    <w:p w:rsidR="00D037E7" w:rsidRPr="00B47CBA" w:rsidRDefault="00D037E7" w:rsidP="000B7C48">
      <w:pPr>
        <w:ind w:firstLine="709"/>
        <w:jc w:val="both"/>
        <w:rPr>
          <w:color w:val="auto"/>
        </w:rPr>
      </w:pPr>
      <w:bookmarkStart w:id="219" w:name="_Toc2597603"/>
      <w:r w:rsidRPr="00B47CBA">
        <w:rPr>
          <w:color w:val="auto"/>
        </w:rPr>
        <w:t>– обострение проблем малых поселений;</w:t>
      </w:r>
      <w:bookmarkEnd w:id="219"/>
    </w:p>
    <w:p w:rsidR="00D037E7" w:rsidRPr="00B47CBA" w:rsidRDefault="00D037E7" w:rsidP="000B7C48">
      <w:pPr>
        <w:ind w:firstLine="709"/>
        <w:jc w:val="both"/>
        <w:rPr>
          <w:color w:val="auto"/>
        </w:rPr>
      </w:pPr>
      <w:bookmarkStart w:id="220" w:name="_Toc2597604"/>
      <w:r w:rsidRPr="00B47CBA">
        <w:rPr>
          <w:color w:val="auto"/>
        </w:rPr>
        <w:t>– стагнация и ухудшение качества трудовых ресурсов, возможное нарастание миграционн</w:t>
      </w:r>
      <w:r w:rsidR="00097587">
        <w:rPr>
          <w:color w:val="auto"/>
        </w:rPr>
        <w:t>ого оттока</w:t>
      </w:r>
      <w:r w:rsidRPr="00B47CBA">
        <w:rPr>
          <w:color w:val="auto"/>
        </w:rPr>
        <w:t>;</w:t>
      </w:r>
      <w:bookmarkEnd w:id="220"/>
    </w:p>
    <w:p w:rsidR="00D037E7" w:rsidRPr="00B47CBA" w:rsidRDefault="00D037E7" w:rsidP="000B7C48">
      <w:pPr>
        <w:ind w:firstLine="709"/>
        <w:jc w:val="both"/>
        <w:rPr>
          <w:color w:val="auto"/>
        </w:rPr>
      </w:pPr>
      <w:bookmarkStart w:id="221" w:name="_Toc2597605"/>
      <w:r w:rsidRPr="00B47CBA">
        <w:rPr>
          <w:color w:val="auto"/>
        </w:rPr>
        <w:t>– замедление темпов роста зарплат и сопутствующее этому обострение социальных проблем, спад развития потребительского рынка, а значит, и малого бизнеса.</w:t>
      </w:r>
      <w:bookmarkEnd w:id="221"/>
    </w:p>
    <w:p w:rsidR="00D037E7" w:rsidRPr="00B47CBA" w:rsidRDefault="00D037E7" w:rsidP="000B7C48">
      <w:pPr>
        <w:ind w:firstLine="709"/>
        <w:jc w:val="both"/>
        <w:rPr>
          <w:color w:val="auto"/>
        </w:rPr>
      </w:pPr>
      <w:bookmarkStart w:id="222" w:name="_Toc2597606"/>
      <w:r w:rsidRPr="00B47CBA">
        <w:rPr>
          <w:color w:val="auto"/>
        </w:rPr>
        <w:t>Сокращение предложения рабочей силы станет основным фактором, сдерживающим развитие всех секторов экономики района.</w:t>
      </w:r>
      <w:bookmarkEnd w:id="222"/>
    </w:p>
    <w:p w:rsidR="00D037E7" w:rsidRPr="00B47CBA" w:rsidRDefault="00D037E7" w:rsidP="000B7C48">
      <w:pPr>
        <w:ind w:firstLine="709"/>
        <w:jc w:val="both"/>
        <w:rPr>
          <w:color w:val="auto"/>
        </w:rPr>
      </w:pPr>
    </w:p>
    <w:p w:rsidR="005B47CF" w:rsidRPr="00B47CBA" w:rsidRDefault="005B47CF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223" w:name="_Toc2597607"/>
      <w:r w:rsidRPr="00B47CBA">
        <w:rPr>
          <w:sz w:val="24"/>
          <w:szCs w:val="24"/>
        </w:rPr>
        <w:lastRenderedPageBreak/>
        <w:t>Сценарий 2 –</w:t>
      </w:r>
      <w:r w:rsidR="000B7C48">
        <w:rPr>
          <w:sz w:val="24"/>
          <w:szCs w:val="24"/>
        </w:rPr>
        <w:t xml:space="preserve"> </w:t>
      </w:r>
      <w:r w:rsidR="00797831" w:rsidRPr="00B47CBA">
        <w:rPr>
          <w:sz w:val="24"/>
          <w:szCs w:val="24"/>
        </w:rPr>
        <w:t>«Интенсивный».</w:t>
      </w:r>
      <w:bookmarkEnd w:id="223"/>
    </w:p>
    <w:p w:rsidR="00797831" w:rsidRPr="00B47CBA" w:rsidRDefault="00797831" w:rsidP="00812F76">
      <w:pPr>
        <w:ind w:firstLine="709"/>
        <w:jc w:val="both"/>
        <w:rPr>
          <w:color w:val="auto"/>
        </w:rPr>
      </w:pPr>
    </w:p>
    <w:p w:rsidR="005B47CF" w:rsidRPr="00B47CBA" w:rsidRDefault="005B47CF" w:rsidP="00812F76">
      <w:pPr>
        <w:ind w:firstLine="709"/>
        <w:jc w:val="both"/>
        <w:rPr>
          <w:color w:val="auto"/>
        </w:rPr>
      </w:pPr>
      <w:bookmarkStart w:id="224" w:name="_Toc2597608"/>
      <w:r w:rsidRPr="00B47CBA">
        <w:rPr>
          <w:color w:val="auto"/>
        </w:rPr>
        <w:t>Данный сценарий предполагает активизацию работы по высвобождению по всем возможным направлениям значительного потенциала района, который до сих пор используется недостаточно активно или не используется вообще.</w:t>
      </w:r>
      <w:bookmarkEnd w:id="224"/>
    </w:p>
    <w:p w:rsidR="005B47CF" w:rsidRPr="00B47CBA" w:rsidRDefault="00797831" w:rsidP="00812F76">
      <w:pPr>
        <w:ind w:firstLine="709"/>
        <w:jc w:val="both"/>
        <w:rPr>
          <w:color w:val="auto"/>
        </w:rPr>
      </w:pPr>
      <w:bookmarkStart w:id="225" w:name="_Toc2597609"/>
      <w:r w:rsidRPr="00B47CBA">
        <w:rPr>
          <w:color w:val="auto"/>
        </w:rPr>
        <w:t xml:space="preserve">Сценарий предполагает выявление перспективных направлений </w:t>
      </w:r>
      <w:r w:rsidR="002660DE" w:rsidRPr="00B47CBA">
        <w:rPr>
          <w:color w:val="auto"/>
        </w:rPr>
        <w:t xml:space="preserve">для </w:t>
      </w:r>
      <w:r w:rsidRPr="00B47CBA">
        <w:rPr>
          <w:color w:val="auto"/>
        </w:rPr>
        <w:t>бизнес-активности, подготовку бизнес-меморандумов и активный поиск инвесторов.</w:t>
      </w:r>
      <w:bookmarkEnd w:id="225"/>
    </w:p>
    <w:p w:rsidR="005B47CF" w:rsidRPr="00B47CBA" w:rsidRDefault="005B47CF" w:rsidP="00812F76">
      <w:pPr>
        <w:ind w:firstLine="709"/>
        <w:jc w:val="both"/>
        <w:rPr>
          <w:color w:val="auto"/>
        </w:rPr>
      </w:pPr>
      <w:bookmarkStart w:id="226" w:name="_Toc2597610"/>
      <w:r w:rsidRPr="00B47CBA">
        <w:rPr>
          <w:color w:val="auto"/>
        </w:rPr>
        <w:t xml:space="preserve">Конвертация имеющихся </w:t>
      </w:r>
      <w:r w:rsidR="00797831" w:rsidRPr="00B47CBA">
        <w:rPr>
          <w:color w:val="auto"/>
        </w:rPr>
        <w:t xml:space="preserve">ресурсов </w:t>
      </w:r>
      <w:r w:rsidRPr="00B47CBA">
        <w:rPr>
          <w:color w:val="auto"/>
        </w:rPr>
        <w:t xml:space="preserve">района в приток прямых инвестиций </w:t>
      </w:r>
      <w:r w:rsidR="0005580D" w:rsidRPr="00B47CBA">
        <w:rPr>
          <w:color w:val="auto"/>
        </w:rPr>
        <w:t xml:space="preserve">на первом этапе </w:t>
      </w:r>
      <w:r w:rsidRPr="00B47CBA">
        <w:rPr>
          <w:color w:val="auto"/>
        </w:rPr>
        <w:t>потребует решения следующих задач:</w:t>
      </w:r>
      <w:bookmarkEnd w:id="226"/>
    </w:p>
    <w:p w:rsidR="00D8352A" w:rsidRPr="00B47CBA" w:rsidRDefault="00D8352A" w:rsidP="00812F76">
      <w:pPr>
        <w:ind w:firstLine="709"/>
        <w:jc w:val="both"/>
        <w:rPr>
          <w:color w:val="auto"/>
        </w:rPr>
      </w:pPr>
      <w:bookmarkStart w:id="227" w:name="_Toc2597611"/>
      <w:r w:rsidRPr="00B47CBA">
        <w:rPr>
          <w:color w:val="auto"/>
        </w:rPr>
        <w:t>- проведение исследовательских и организационных мероприятий по выявлению и подготовке перспективных ниш;</w:t>
      </w:r>
      <w:bookmarkEnd w:id="227"/>
    </w:p>
    <w:p w:rsidR="005B47CF" w:rsidRPr="00B47CBA" w:rsidRDefault="005B47CF" w:rsidP="00812F76">
      <w:pPr>
        <w:ind w:firstLine="709"/>
        <w:jc w:val="both"/>
        <w:rPr>
          <w:color w:val="auto"/>
        </w:rPr>
      </w:pPr>
      <w:bookmarkStart w:id="228" w:name="_Toc2597612"/>
      <w:r w:rsidRPr="00B47CBA">
        <w:rPr>
          <w:color w:val="auto"/>
        </w:rPr>
        <w:t>–</w:t>
      </w:r>
      <w:r w:rsidR="00137AE0" w:rsidRPr="00B47CBA">
        <w:rPr>
          <w:color w:val="auto"/>
        </w:rPr>
        <w:t xml:space="preserve"> формирование</w:t>
      </w:r>
      <w:r w:rsidRPr="00B47CBA">
        <w:rPr>
          <w:color w:val="auto"/>
        </w:rPr>
        <w:t xml:space="preserve"> положительного имиджа</w:t>
      </w:r>
      <w:r w:rsidR="00D8352A" w:rsidRPr="00B47CBA">
        <w:rPr>
          <w:color w:val="auto"/>
        </w:rPr>
        <w:t xml:space="preserve"> района среди инвесторов</w:t>
      </w:r>
      <w:r w:rsidRPr="00B47CBA">
        <w:rPr>
          <w:color w:val="auto"/>
        </w:rPr>
        <w:t>;</w:t>
      </w:r>
      <w:bookmarkEnd w:id="228"/>
    </w:p>
    <w:p w:rsidR="005B47CF" w:rsidRPr="00B47CBA" w:rsidRDefault="005B47CF" w:rsidP="00812F76">
      <w:pPr>
        <w:ind w:firstLine="709"/>
        <w:jc w:val="both"/>
        <w:rPr>
          <w:color w:val="auto"/>
        </w:rPr>
      </w:pPr>
      <w:bookmarkStart w:id="229" w:name="_Toc2597613"/>
      <w:r w:rsidRPr="00B47CBA">
        <w:rPr>
          <w:color w:val="auto"/>
        </w:rPr>
        <w:t>– расширение круга внешних инвесторов и партнеров;</w:t>
      </w:r>
      <w:bookmarkEnd w:id="229"/>
    </w:p>
    <w:p w:rsidR="005B47CF" w:rsidRPr="00B47CBA" w:rsidRDefault="005B47CF" w:rsidP="00812F76">
      <w:pPr>
        <w:ind w:firstLine="709"/>
        <w:jc w:val="both"/>
        <w:rPr>
          <w:color w:val="auto"/>
        </w:rPr>
      </w:pPr>
      <w:bookmarkStart w:id="230" w:name="_Toc2597614"/>
      <w:r w:rsidRPr="00B47CBA">
        <w:rPr>
          <w:color w:val="auto"/>
        </w:rPr>
        <w:t>– привлечение передовых технологий на промышленные предприятия и в сферу переработки сельскохозяйственной продукции;</w:t>
      </w:r>
      <w:bookmarkEnd w:id="230"/>
    </w:p>
    <w:p w:rsidR="005B47CF" w:rsidRDefault="005B47CF" w:rsidP="00812F76">
      <w:pPr>
        <w:ind w:firstLine="709"/>
        <w:jc w:val="both"/>
        <w:rPr>
          <w:color w:val="auto"/>
        </w:rPr>
      </w:pPr>
      <w:bookmarkStart w:id="231" w:name="_Toc2597615"/>
      <w:r w:rsidRPr="00B47CBA">
        <w:rPr>
          <w:color w:val="auto"/>
        </w:rPr>
        <w:t>– активизация трудового потенциала.</w:t>
      </w:r>
      <w:bookmarkEnd w:id="231"/>
    </w:p>
    <w:p w:rsidR="000B7C48" w:rsidRDefault="000B7C48" w:rsidP="00812F76">
      <w:pPr>
        <w:ind w:firstLine="709"/>
        <w:jc w:val="both"/>
        <w:rPr>
          <w:color w:val="auto"/>
        </w:rPr>
      </w:pPr>
    </w:p>
    <w:p w:rsidR="00DE0131" w:rsidRDefault="00DE0131" w:rsidP="00812F76">
      <w:pPr>
        <w:ind w:firstLine="709"/>
        <w:jc w:val="both"/>
        <w:rPr>
          <w:color w:val="auto"/>
        </w:rPr>
      </w:pPr>
      <w:r>
        <w:rPr>
          <w:color w:val="auto"/>
        </w:rPr>
        <w:t>В качестве перспективных ниш, нацеленных на разработку не</w:t>
      </w:r>
      <w:r w:rsidR="0008221C">
        <w:rPr>
          <w:color w:val="auto"/>
        </w:rPr>
        <w:t xml:space="preserve">востребованного </w:t>
      </w:r>
      <w:r>
        <w:rPr>
          <w:color w:val="auto"/>
        </w:rPr>
        <w:t>потенциала района</w:t>
      </w:r>
      <w:r w:rsidR="0008221C">
        <w:rPr>
          <w:color w:val="auto"/>
        </w:rPr>
        <w:t>,</w:t>
      </w:r>
      <w:r>
        <w:rPr>
          <w:color w:val="auto"/>
        </w:rPr>
        <w:t xml:space="preserve"> следует обратить внимание на лесозаготовку и лесопереработку (с упором на создание производств по более глубокой переработк</w:t>
      </w:r>
      <w:r w:rsidR="00341318">
        <w:rPr>
          <w:color w:val="auto"/>
        </w:rPr>
        <w:t>е</w:t>
      </w:r>
      <w:r>
        <w:rPr>
          <w:color w:val="auto"/>
        </w:rPr>
        <w:t xml:space="preserve"> древесины хвойных пород</w:t>
      </w:r>
      <w:r w:rsidR="0008221C">
        <w:rPr>
          <w:color w:val="auto"/>
        </w:rPr>
        <w:t>)</w:t>
      </w:r>
      <w:r>
        <w:rPr>
          <w:color w:val="auto"/>
        </w:rPr>
        <w:t xml:space="preserve">. </w:t>
      </w:r>
      <w:r w:rsidR="0008221C">
        <w:rPr>
          <w:color w:val="auto"/>
        </w:rPr>
        <w:t xml:space="preserve">Создание новых </w:t>
      </w:r>
      <w:r>
        <w:rPr>
          <w:color w:val="auto"/>
        </w:rPr>
        <w:t xml:space="preserve">рыбохозяйственных предприятий на базе развитой гидрографической сети района. Использование свободных ресурсов района по добыче озерного сапропеля, торфа и глин. Развитие логистического центра, позволяющего полнее использовать железнодорожную инфраструктуру для перевозок собственной продукции, а также продукции соседних районов Новгородской области. </w:t>
      </w:r>
      <w:r w:rsidR="0008221C">
        <w:rPr>
          <w:color w:val="auto"/>
        </w:rPr>
        <w:t>Создание перерабатывающих предприятий на базе указанных выше производств по добыче ресурсов.</w:t>
      </w:r>
    </w:p>
    <w:p w:rsidR="00DE0131" w:rsidRPr="00B47CBA" w:rsidRDefault="00DE0131" w:rsidP="00812F76">
      <w:pPr>
        <w:ind w:firstLine="709"/>
        <w:jc w:val="both"/>
        <w:rPr>
          <w:color w:val="auto"/>
        </w:rPr>
      </w:pPr>
    </w:p>
    <w:p w:rsidR="005B47CF" w:rsidRPr="00B47CBA" w:rsidRDefault="00D8352A" w:rsidP="00812F76">
      <w:pPr>
        <w:ind w:firstLine="709"/>
        <w:jc w:val="both"/>
        <w:rPr>
          <w:color w:val="auto"/>
        </w:rPr>
      </w:pPr>
      <w:bookmarkStart w:id="232" w:name="_Toc2597616"/>
      <w:r w:rsidRPr="00B47CBA">
        <w:rPr>
          <w:color w:val="auto"/>
        </w:rPr>
        <w:t xml:space="preserve">В перспективе </w:t>
      </w:r>
      <w:r w:rsidR="005B47CF" w:rsidRPr="00B47CBA">
        <w:rPr>
          <w:color w:val="auto"/>
        </w:rPr>
        <w:t xml:space="preserve">предполагается </w:t>
      </w:r>
      <w:r w:rsidRPr="00B47CBA">
        <w:rPr>
          <w:color w:val="auto"/>
        </w:rPr>
        <w:t xml:space="preserve">добиться </w:t>
      </w:r>
      <w:r w:rsidR="005B47CF" w:rsidRPr="00B47CBA">
        <w:rPr>
          <w:color w:val="auto"/>
        </w:rPr>
        <w:t>увеличени</w:t>
      </w:r>
      <w:r w:rsidRPr="00B47CBA">
        <w:rPr>
          <w:color w:val="auto"/>
        </w:rPr>
        <w:t>я</w:t>
      </w:r>
      <w:r w:rsidR="005B47CF" w:rsidRPr="00B47CBA">
        <w:rPr>
          <w:color w:val="auto"/>
        </w:rPr>
        <w:t xml:space="preserve"> темпов роста инвестирования в экономику при одновременном стимулировании повышения внутренних затрат на развитие инфраструктуры. </w:t>
      </w:r>
      <w:r w:rsidR="0008221C">
        <w:rPr>
          <w:color w:val="auto"/>
        </w:rPr>
        <w:t>П</w:t>
      </w:r>
      <w:r w:rsidR="0008221C" w:rsidRPr="00B47CBA">
        <w:rPr>
          <w:color w:val="auto"/>
        </w:rPr>
        <w:t>овышение качества трудового потенциала за счет обучения и переобучения собственных работников и привлечения рабочей силы со стороны</w:t>
      </w:r>
      <w:r w:rsidR="0008221C">
        <w:rPr>
          <w:color w:val="auto"/>
        </w:rPr>
        <w:t xml:space="preserve"> приведет к р</w:t>
      </w:r>
      <w:r w:rsidR="005B47CF" w:rsidRPr="00B47CBA">
        <w:rPr>
          <w:color w:val="auto"/>
        </w:rPr>
        <w:t>ост</w:t>
      </w:r>
      <w:r w:rsidR="0008221C">
        <w:rPr>
          <w:color w:val="auto"/>
        </w:rPr>
        <w:t>у</w:t>
      </w:r>
      <w:r w:rsidR="005B47CF" w:rsidRPr="00B47CBA">
        <w:rPr>
          <w:color w:val="auto"/>
        </w:rPr>
        <w:t xml:space="preserve"> производительности труда</w:t>
      </w:r>
      <w:r w:rsidR="0008221C">
        <w:rPr>
          <w:color w:val="auto"/>
        </w:rPr>
        <w:t>.</w:t>
      </w:r>
      <w:bookmarkEnd w:id="232"/>
    </w:p>
    <w:p w:rsidR="005B47CF" w:rsidRPr="00B47CBA" w:rsidRDefault="005B47CF" w:rsidP="00812F76">
      <w:pPr>
        <w:ind w:firstLine="709"/>
        <w:jc w:val="both"/>
        <w:rPr>
          <w:color w:val="auto"/>
        </w:rPr>
      </w:pPr>
      <w:bookmarkStart w:id="233" w:name="_Toc2597617"/>
      <w:r w:rsidRPr="00B47CBA">
        <w:rPr>
          <w:color w:val="auto"/>
        </w:rPr>
        <w:t>Расширение технологических цепочек приведет к росту добавленной стоимости, производимой на территории района. Координация и кооперация предприятий производственной и непроизводственной сфер позволит существенным образом увеличить масштабы вторичного оборота финансовых ресурсов, привлекаемых на территорию района.</w:t>
      </w:r>
      <w:bookmarkEnd w:id="233"/>
    </w:p>
    <w:p w:rsidR="00C6779F" w:rsidRPr="00B47CBA" w:rsidRDefault="00D8352A" w:rsidP="00812F76">
      <w:pPr>
        <w:ind w:firstLine="709"/>
        <w:jc w:val="both"/>
        <w:rPr>
          <w:color w:val="auto"/>
        </w:rPr>
      </w:pPr>
      <w:bookmarkStart w:id="234" w:name="_Toc2597619"/>
      <w:r w:rsidRPr="00B47CBA">
        <w:rPr>
          <w:color w:val="auto"/>
        </w:rPr>
        <w:t xml:space="preserve">Интенсивный </w:t>
      </w:r>
      <w:r w:rsidR="005B47CF" w:rsidRPr="00B47CBA">
        <w:rPr>
          <w:color w:val="auto"/>
        </w:rPr>
        <w:t xml:space="preserve">сценарий предполагает усиление инвестиционного процесса практически во всех сферах экономики – в промышленности, логистике и транспортном обслуживании, сервисах, сфере услуг, рекреации и т. д. В то же время, для того чтобы преимущества данного сценария стали очевидными для населения и потенциальных партнеров района, необходимо, чтобы в его основе содержались проектные решения, способные придать всем поселениям района новый импульс развития, создать качественно иную экономическую ситуацию, оказать долговременное и комплексное воздействие не только на те сферы, где данный проект (или проекты) реализуются, но и на </w:t>
      </w:r>
      <w:r w:rsidR="005B47CF" w:rsidRPr="00B47CBA">
        <w:rPr>
          <w:color w:val="auto"/>
        </w:rPr>
        <w:lastRenderedPageBreak/>
        <w:t xml:space="preserve">смежные зоны экономики. </w:t>
      </w:r>
      <w:r w:rsidR="00C6779F" w:rsidRPr="00B47CBA">
        <w:rPr>
          <w:color w:val="auto"/>
        </w:rPr>
        <w:t>Предполагается выявление центров инвестиционного и промышленного развития, то есть "точек роста" с вменением им функций локомотивов, подтягивающих в развитии соседние территории.</w:t>
      </w:r>
      <w:bookmarkEnd w:id="234"/>
    </w:p>
    <w:p w:rsidR="00C6779F" w:rsidRPr="00B47CBA" w:rsidRDefault="00C6779F" w:rsidP="00812F76">
      <w:pPr>
        <w:ind w:firstLine="709"/>
        <w:jc w:val="both"/>
        <w:rPr>
          <w:color w:val="auto"/>
        </w:rPr>
      </w:pPr>
      <w:bookmarkStart w:id="235" w:name="_Toc2597620"/>
      <w:r w:rsidRPr="00B47CBA">
        <w:rPr>
          <w:color w:val="auto"/>
        </w:rPr>
        <w:t>Вблизи полюсов роста следует рассмотреть возможность формирования</w:t>
      </w:r>
      <w:r w:rsidR="00905764">
        <w:rPr>
          <w:color w:val="auto"/>
        </w:rPr>
        <w:t xml:space="preserve"> </w:t>
      </w:r>
      <w:r w:rsidRPr="00B47CBA">
        <w:rPr>
          <w:color w:val="auto"/>
        </w:rPr>
        <w:t>агрогородков, заложенных в «Стратегии социально-экономического развития Новгородской области».</w:t>
      </w:r>
      <w:bookmarkEnd w:id="235"/>
    </w:p>
    <w:p w:rsidR="00B1166F" w:rsidRPr="00B47CBA" w:rsidRDefault="00B1166F" w:rsidP="00812F76">
      <w:pPr>
        <w:ind w:firstLine="709"/>
        <w:jc w:val="both"/>
        <w:rPr>
          <w:color w:val="auto"/>
        </w:rPr>
      </w:pPr>
      <w:bookmarkStart w:id="236" w:name="_Toc2597621"/>
      <w:r w:rsidRPr="00B47CBA">
        <w:rPr>
          <w:color w:val="auto"/>
        </w:rPr>
        <w:t>Возрастающий вклад в обеспечение устойчивого развития экономики будет вносить сфера услуг.</w:t>
      </w:r>
      <w:r w:rsidR="0008221C">
        <w:rPr>
          <w:color w:val="auto"/>
        </w:rPr>
        <w:t xml:space="preserve"> Ее развитие определяется растущим спросом со стороны производств. </w:t>
      </w:r>
      <w:r w:rsidRPr="00B47CBA">
        <w:rPr>
          <w:color w:val="auto"/>
        </w:rPr>
        <w:t>В ее рамках опережающий рост ожидается в секторе рыночных услуг, включая транспорт, информационно-коммуникационный комплекс, финансовые услуги, туризм, торговлю и другие услуги.</w:t>
      </w:r>
      <w:bookmarkEnd w:id="236"/>
    </w:p>
    <w:p w:rsidR="00B1166F" w:rsidRPr="00B47CBA" w:rsidRDefault="00B1166F" w:rsidP="00812F76">
      <w:pPr>
        <w:ind w:firstLine="709"/>
        <w:jc w:val="both"/>
        <w:rPr>
          <w:color w:val="auto"/>
        </w:rPr>
      </w:pPr>
    </w:p>
    <w:p w:rsidR="005B47CF" w:rsidRPr="00B47CBA" w:rsidRDefault="005B47CF" w:rsidP="00812F76">
      <w:pPr>
        <w:ind w:firstLine="709"/>
        <w:jc w:val="both"/>
        <w:rPr>
          <w:color w:val="auto"/>
        </w:rPr>
      </w:pPr>
      <w:bookmarkStart w:id="237" w:name="_Toc2597623"/>
      <w:r w:rsidRPr="00B47CBA">
        <w:rPr>
          <w:color w:val="auto"/>
        </w:rPr>
        <w:t xml:space="preserve">Преимущества </w:t>
      </w:r>
      <w:r w:rsidR="00C6779F" w:rsidRPr="00B47CBA">
        <w:rPr>
          <w:color w:val="auto"/>
        </w:rPr>
        <w:t xml:space="preserve">интенсивного </w:t>
      </w:r>
      <w:r w:rsidRPr="00B47CBA">
        <w:rPr>
          <w:color w:val="auto"/>
        </w:rPr>
        <w:t xml:space="preserve">сценария </w:t>
      </w:r>
      <w:r w:rsidR="00C6779F" w:rsidRPr="00B47CBA">
        <w:rPr>
          <w:color w:val="auto"/>
        </w:rPr>
        <w:t xml:space="preserve">состоит </w:t>
      </w:r>
      <w:r w:rsidRPr="00B47CBA">
        <w:rPr>
          <w:color w:val="auto"/>
        </w:rPr>
        <w:t>в том, что он позволяет выстраивать стратегию развития в обход наиболее проблемных и болезненных точек и ограничений нынешнего социально–экономического положения района, активизируя его сильные стороны. Он в наибольшей степени реализует принцип системного подхода и увязывает в едином контексте различные аспекты экономического роста, интегрирует в единый узел усилия разных потенциальных партнеров района.</w:t>
      </w:r>
      <w:bookmarkEnd w:id="237"/>
    </w:p>
    <w:p w:rsidR="005B47CF" w:rsidRPr="00B47CBA" w:rsidRDefault="009E07C6" w:rsidP="00812F76">
      <w:pPr>
        <w:ind w:firstLine="709"/>
        <w:jc w:val="both"/>
        <w:rPr>
          <w:color w:val="auto"/>
        </w:rPr>
      </w:pPr>
      <w:bookmarkStart w:id="238" w:name="_Toc2597624"/>
      <w:r w:rsidRPr="00B47CBA">
        <w:rPr>
          <w:color w:val="auto"/>
        </w:rPr>
        <w:t xml:space="preserve">Реализация сценария позволит свести </w:t>
      </w:r>
      <w:r w:rsidR="005B47CF" w:rsidRPr="00B47CBA">
        <w:rPr>
          <w:color w:val="auto"/>
        </w:rPr>
        <w:t>воедино преимуществ</w:t>
      </w:r>
      <w:r w:rsidRPr="00B47CBA">
        <w:rPr>
          <w:color w:val="auto"/>
        </w:rPr>
        <w:t>а</w:t>
      </w:r>
      <w:r w:rsidR="005B47CF" w:rsidRPr="00B47CBA">
        <w:rPr>
          <w:color w:val="auto"/>
        </w:rPr>
        <w:t xml:space="preserve"> района и дости</w:t>
      </w:r>
      <w:r w:rsidRPr="00B47CBA">
        <w:rPr>
          <w:color w:val="auto"/>
        </w:rPr>
        <w:t>чь</w:t>
      </w:r>
      <w:r w:rsidR="005B47CF" w:rsidRPr="00B47CBA">
        <w:rPr>
          <w:color w:val="auto"/>
        </w:rPr>
        <w:t xml:space="preserve"> синергетического эффекта</w:t>
      </w:r>
      <w:r w:rsidRPr="00B47CBA">
        <w:rPr>
          <w:color w:val="auto"/>
        </w:rPr>
        <w:t xml:space="preserve">, а также достичь </w:t>
      </w:r>
      <w:r w:rsidR="005B47CF" w:rsidRPr="00B47CBA">
        <w:rPr>
          <w:color w:val="auto"/>
        </w:rPr>
        <w:t>комплексно</w:t>
      </w:r>
      <w:r w:rsidRPr="00B47CBA">
        <w:rPr>
          <w:color w:val="auto"/>
        </w:rPr>
        <w:t>го</w:t>
      </w:r>
      <w:r w:rsidR="005B47CF" w:rsidRPr="00B47CBA">
        <w:rPr>
          <w:color w:val="auto"/>
        </w:rPr>
        <w:t xml:space="preserve"> снижени</w:t>
      </w:r>
      <w:r w:rsidRPr="00B47CBA">
        <w:rPr>
          <w:color w:val="auto"/>
        </w:rPr>
        <w:t>я</w:t>
      </w:r>
      <w:r w:rsidR="005B47CF" w:rsidRPr="00B47CBA">
        <w:rPr>
          <w:color w:val="auto"/>
        </w:rPr>
        <w:t xml:space="preserve"> эффекта от действия негативных факторов развития.</w:t>
      </w:r>
      <w:bookmarkEnd w:id="238"/>
    </w:p>
    <w:p w:rsidR="004A780A" w:rsidRDefault="004A780A" w:rsidP="00812F76">
      <w:pPr>
        <w:ind w:firstLine="709"/>
        <w:jc w:val="both"/>
        <w:rPr>
          <w:color w:val="auto"/>
        </w:rPr>
      </w:pPr>
      <w:bookmarkStart w:id="239" w:name="_Toc2597625"/>
      <w:r>
        <w:rPr>
          <w:color w:val="auto"/>
        </w:rPr>
        <w:t>Опора на т</w:t>
      </w:r>
      <w:r w:rsidRPr="0008221C">
        <w:rPr>
          <w:color w:val="auto"/>
        </w:rPr>
        <w:t>ехнологические инновации позвол</w:t>
      </w:r>
      <w:r w:rsidR="0005580D">
        <w:rPr>
          <w:color w:val="auto"/>
        </w:rPr>
        <w:t>и</w:t>
      </w:r>
      <w:r w:rsidRPr="0008221C">
        <w:rPr>
          <w:color w:val="auto"/>
        </w:rPr>
        <w:t xml:space="preserve">т снизить неблагоприятную нагрузку на окружающую среду и улучшить экологическую ситуацию в районе и уровень его благоустройства. </w:t>
      </w:r>
      <w:r>
        <w:rPr>
          <w:color w:val="auto"/>
        </w:rPr>
        <w:t xml:space="preserve">В результате </w:t>
      </w:r>
      <w:r w:rsidRPr="0008221C">
        <w:rPr>
          <w:color w:val="auto"/>
        </w:rPr>
        <w:t xml:space="preserve">Окуловский муниципальный район </w:t>
      </w:r>
      <w:r>
        <w:rPr>
          <w:color w:val="auto"/>
        </w:rPr>
        <w:t xml:space="preserve">должен стать </w:t>
      </w:r>
      <w:r w:rsidRPr="0008221C">
        <w:rPr>
          <w:color w:val="auto"/>
        </w:rPr>
        <w:t>более притягательным для жителей других территорий, миграционное сальдо обеспечит приток рабочей силы</w:t>
      </w:r>
      <w:r>
        <w:rPr>
          <w:color w:val="auto"/>
        </w:rPr>
        <w:t xml:space="preserve"> и/или ее переориентацию с предприятий Великого Новгорода и С.-Петербурга обратно в район</w:t>
      </w:r>
      <w:r w:rsidRPr="0008221C">
        <w:rPr>
          <w:color w:val="auto"/>
        </w:rPr>
        <w:t>.</w:t>
      </w:r>
    </w:p>
    <w:p w:rsidR="00505803" w:rsidRPr="00B47CBA" w:rsidRDefault="005B47CF" w:rsidP="00812F76">
      <w:pPr>
        <w:ind w:firstLine="709"/>
        <w:jc w:val="both"/>
        <w:rPr>
          <w:color w:val="auto"/>
        </w:rPr>
      </w:pPr>
      <w:r w:rsidRPr="00B47CBA">
        <w:rPr>
          <w:color w:val="auto"/>
        </w:rPr>
        <w:t xml:space="preserve">Риски сценария связаны с тем, что </w:t>
      </w:r>
      <w:r w:rsidR="00C6779F" w:rsidRPr="00B47CBA">
        <w:rPr>
          <w:color w:val="auto"/>
        </w:rPr>
        <w:t>освоение новых направлений предполагает высокую степень неопределенности и «болезни роста», существенно затрудняющие планирование. У</w:t>
      </w:r>
      <w:r w:rsidRPr="00B47CBA">
        <w:rPr>
          <w:color w:val="auto"/>
        </w:rPr>
        <w:t xml:space="preserve">спех зависит от действий потенциальных </w:t>
      </w:r>
      <w:r w:rsidR="00C6779F" w:rsidRPr="00B47CBA">
        <w:rPr>
          <w:color w:val="auto"/>
        </w:rPr>
        <w:t xml:space="preserve">инвесторов </w:t>
      </w:r>
      <w:r w:rsidRPr="00B47CBA">
        <w:rPr>
          <w:color w:val="auto"/>
        </w:rPr>
        <w:t>района, позиции которых неопределенны и могут меняться.</w:t>
      </w:r>
      <w:bookmarkEnd w:id="239"/>
      <w:r w:rsidR="0008221C">
        <w:rPr>
          <w:color w:val="auto"/>
        </w:rPr>
        <w:t xml:space="preserve"> Приток инвесторов неизбежно будет сменяться их оттоком, вызывающим снижение эффективности смежных производств и сегмента услуг, нацеленных на удовлетворени</w:t>
      </w:r>
      <w:r w:rsidR="0005580D">
        <w:rPr>
          <w:color w:val="auto"/>
        </w:rPr>
        <w:t>е</w:t>
      </w:r>
      <w:r w:rsidR="0008221C">
        <w:rPr>
          <w:color w:val="auto"/>
        </w:rPr>
        <w:t xml:space="preserve"> потребности конкретного производства. </w:t>
      </w:r>
    </w:p>
    <w:p w:rsidR="004A780A" w:rsidRDefault="004A780A" w:rsidP="00812F76">
      <w:pPr>
        <w:ind w:firstLine="709"/>
        <w:jc w:val="both"/>
        <w:rPr>
          <w:color w:val="auto"/>
        </w:rPr>
      </w:pPr>
      <w:bookmarkStart w:id="240" w:name="_Toc2597622"/>
    </w:p>
    <w:p w:rsidR="004A780A" w:rsidRPr="00651F92" w:rsidRDefault="004A780A" w:rsidP="00812F76">
      <w:pPr>
        <w:ind w:firstLine="0"/>
        <w:jc w:val="both"/>
        <w:rPr>
          <w:b/>
          <w:color w:val="auto"/>
        </w:rPr>
      </w:pPr>
      <w:r w:rsidRPr="00651F92">
        <w:rPr>
          <w:b/>
          <w:color w:val="auto"/>
        </w:rPr>
        <w:t>Сценарий 3 – «Промежуточный».</w:t>
      </w:r>
    </w:p>
    <w:p w:rsidR="004A780A" w:rsidRDefault="004A780A" w:rsidP="00812F76">
      <w:pPr>
        <w:ind w:firstLine="709"/>
        <w:jc w:val="both"/>
        <w:rPr>
          <w:color w:val="auto"/>
        </w:rPr>
      </w:pPr>
    </w:p>
    <w:p w:rsidR="004A780A" w:rsidRDefault="004A780A" w:rsidP="00812F76">
      <w:pPr>
        <w:ind w:firstLine="709"/>
        <w:jc w:val="both"/>
        <w:rPr>
          <w:color w:val="auto"/>
        </w:rPr>
      </w:pPr>
      <w:r>
        <w:rPr>
          <w:color w:val="auto"/>
        </w:rPr>
        <w:t>Учитывая риски и сложность резкого перехода к интенсивному сценарию развития, а также длительный период подготовки к началу его выполнения и значительную степень неопределенности, которая связана с невозможностью предугадать намерения, действия и конкретные интересы потенциальных инвесторов, целесообразно рассмотреть промежуточный сценарий, который предполагает постепенное вхождение в фазу интенсивного развития</w:t>
      </w:r>
      <w:r w:rsidR="00EE3BAA">
        <w:rPr>
          <w:color w:val="auto"/>
        </w:rPr>
        <w:t>, и д</w:t>
      </w:r>
      <w:r>
        <w:rPr>
          <w:color w:val="auto"/>
        </w:rPr>
        <w:t xml:space="preserve">ает время для более тщательного исследования и подготовки условий для привлечения инвестиций в район. </w:t>
      </w:r>
    </w:p>
    <w:p w:rsidR="004A780A" w:rsidRDefault="004A780A" w:rsidP="00812F76">
      <w:pPr>
        <w:jc w:val="both"/>
      </w:pPr>
      <w:r w:rsidRPr="004A780A">
        <w:t xml:space="preserve">На </w:t>
      </w:r>
      <w:r>
        <w:t xml:space="preserve">первом </w:t>
      </w:r>
      <w:r w:rsidRPr="004A780A">
        <w:t>этапе</w:t>
      </w:r>
      <w:r>
        <w:t xml:space="preserve"> (2020-2024 годы)</w:t>
      </w:r>
      <w:r w:rsidRPr="004A780A">
        <w:t xml:space="preserve"> происходит формирование основы будущего ин</w:t>
      </w:r>
      <w:r>
        <w:t xml:space="preserve">тенсивного </w:t>
      </w:r>
      <w:r w:rsidRPr="004A780A">
        <w:t xml:space="preserve">развития Окуловского муниципального района посредством создания </w:t>
      </w:r>
      <w:r w:rsidRPr="004A780A">
        <w:lastRenderedPageBreak/>
        <w:t xml:space="preserve">эффективной институциональной среды развития и благоприятных условий жизнедеятельности населения. </w:t>
      </w:r>
    </w:p>
    <w:p w:rsidR="004A780A" w:rsidRPr="004A780A" w:rsidRDefault="004A780A" w:rsidP="00812F76">
      <w:pPr>
        <w:jc w:val="both"/>
      </w:pPr>
      <w:r>
        <w:t xml:space="preserve">Определяются ниши, </w:t>
      </w:r>
      <w:r w:rsidR="00E610EE">
        <w:t xml:space="preserve">дающие </w:t>
      </w:r>
      <w:r>
        <w:t>наиболее быстрый эффект от создания благоприятных условий для инвестирования (</w:t>
      </w:r>
      <w:r w:rsidR="00E610EE">
        <w:t xml:space="preserve">сроки окупаемости затрат местного бюджета на подготовительные работы в пределах 3-4 лет). Тестируются наиболее перспективные площадки и способы для привлечения инвесторов, выясняются их потребности, нарабатываются схемы взаимодействия. </w:t>
      </w:r>
    </w:p>
    <w:p w:rsidR="004A780A" w:rsidRPr="004A780A" w:rsidRDefault="004A780A" w:rsidP="00812F76">
      <w:pPr>
        <w:jc w:val="both"/>
      </w:pPr>
      <w:r w:rsidRPr="004A780A">
        <w:t xml:space="preserve">Развитие промышленного производства предусматривает активное внедрение механизмов социального партнерства во взаимоотношениях органов власти и собственников крупных предприятий. Существенную роль в экономическом развитии Окуловского района будет играть малое предпринимательство, особенно в секторе </w:t>
      </w:r>
      <w:r w:rsidR="00E610EE" w:rsidRPr="004A780A">
        <w:t xml:space="preserve">услуг для крупных предприятий </w:t>
      </w:r>
      <w:r w:rsidR="00E610EE">
        <w:t xml:space="preserve">и в сфере производства услуг для населения. </w:t>
      </w:r>
      <w:r w:rsidRPr="004A780A">
        <w:t xml:space="preserve">Венчурное предпринимательство будет </w:t>
      </w:r>
      <w:r w:rsidR="00E610EE">
        <w:t xml:space="preserve">внедряться </w:t>
      </w:r>
      <w:r w:rsidRPr="004A780A">
        <w:t xml:space="preserve">преимущественно при крупных промышленных предприятиях. </w:t>
      </w:r>
    </w:p>
    <w:p w:rsidR="00E610EE" w:rsidRDefault="00E610EE" w:rsidP="00812F76">
      <w:pPr>
        <w:jc w:val="both"/>
      </w:pPr>
      <w:r>
        <w:t xml:space="preserve">Приоритетными направлениями должны стать дальнейшее развитие и совершенствование </w:t>
      </w:r>
      <w:r w:rsidRPr="004A780A">
        <w:t>принципа «одного окна»</w:t>
      </w:r>
      <w:r w:rsidR="00C14023">
        <w:t xml:space="preserve"> </w:t>
      </w:r>
      <w:r w:rsidR="004A780A" w:rsidRPr="004A780A">
        <w:t>в практик</w:t>
      </w:r>
      <w:r>
        <w:t xml:space="preserve">е работы </w:t>
      </w:r>
      <w:r w:rsidR="004A780A" w:rsidRPr="004A780A">
        <w:t>органов местного самоуправления, разработка «прозрачных» и понятных бизнесу унифицированных правил ведения бизнеса</w:t>
      </w:r>
      <w:r>
        <w:t xml:space="preserve">, предоставления площадей и мощностей, требуемых для производства и торговли. </w:t>
      </w:r>
      <w:r w:rsidR="00C14C34">
        <w:t>Цель – сократить для инвесторов время выхода на получение дохода, сделать для них максимально предсказуемыми суммы первоначальных инвестиций</w:t>
      </w:r>
      <w:r w:rsidR="00CF4A95">
        <w:t>.</w:t>
      </w:r>
    </w:p>
    <w:p w:rsidR="00D613BB" w:rsidRDefault="004A780A" w:rsidP="00812F76">
      <w:pPr>
        <w:jc w:val="both"/>
      </w:pPr>
      <w:r w:rsidRPr="004A780A">
        <w:t>Одним из приоритетов развития на данном этапе является закрепление положительных тенденций роста качества жизни населения</w:t>
      </w:r>
      <w:r w:rsidR="00E610EE">
        <w:t xml:space="preserve"> и повышени</w:t>
      </w:r>
      <w:r w:rsidR="009B1679">
        <w:t>е</w:t>
      </w:r>
      <w:r w:rsidR="00E610EE">
        <w:t xml:space="preserve"> их благосостояния с целью сокращения миграционного оттока</w:t>
      </w:r>
      <w:r w:rsidRPr="004A780A">
        <w:t xml:space="preserve">. </w:t>
      </w:r>
      <w:r w:rsidR="00E610EE">
        <w:t xml:space="preserve">Это предполагает работу </w:t>
      </w:r>
      <w:r w:rsidRPr="004A780A">
        <w:t>по</w:t>
      </w:r>
      <w:r w:rsidR="008D33BD">
        <w:t xml:space="preserve"> </w:t>
      </w:r>
      <w:r w:rsidRPr="004A780A">
        <w:t>созданию новых рабочих мест (в том числе в малом бизнесе</w:t>
      </w:r>
      <w:r w:rsidR="00E610EE">
        <w:t xml:space="preserve">, в том числе временной занятости и развитие системы доведения до сведения </w:t>
      </w:r>
      <w:r w:rsidR="008D33BD">
        <w:t xml:space="preserve">потенциальных работников </w:t>
      </w:r>
      <w:r w:rsidR="00E610EE">
        <w:t>о наличии вакансий</w:t>
      </w:r>
      <w:r w:rsidRPr="004A780A">
        <w:t>)</w:t>
      </w:r>
      <w:r w:rsidR="00D613BB">
        <w:t xml:space="preserve">. Повышение конкуренции со стороны работодателей и улучшенная информированность рабочей силы неизбежно повлечет дальнейшее опережающее </w:t>
      </w:r>
      <w:r w:rsidRPr="004A780A">
        <w:t>повышени</w:t>
      </w:r>
      <w:r w:rsidR="00D613BB">
        <w:t>е</w:t>
      </w:r>
      <w:r w:rsidRPr="004A780A">
        <w:t xml:space="preserve"> размеров заработной платы</w:t>
      </w:r>
      <w:r w:rsidR="00D613BB">
        <w:t>. Важно рассмотреть возможность в партнерстве с собственниками</w:t>
      </w:r>
      <w:r w:rsidR="008D33BD">
        <w:t xml:space="preserve"> </w:t>
      </w:r>
      <w:r w:rsidR="00D613BB">
        <w:t xml:space="preserve">предприятий </w:t>
      </w:r>
      <w:r w:rsidR="008D33BD">
        <w:t>создание</w:t>
      </w:r>
      <w:r w:rsidR="00D613BB">
        <w:t xml:space="preserve"> процесса подготовки и повышения квалификации граждан с использованием местных и областных образовательных ресурсов.</w:t>
      </w:r>
    </w:p>
    <w:p w:rsidR="004A780A" w:rsidRPr="004A780A" w:rsidRDefault="00D613BB" w:rsidP="00812F76">
      <w:pPr>
        <w:ind w:firstLine="640"/>
        <w:jc w:val="both"/>
      </w:pPr>
      <w:r>
        <w:t xml:space="preserve">Способствовать повышению доходов граждан может </w:t>
      </w:r>
      <w:r w:rsidR="004A780A" w:rsidRPr="004A780A">
        <w:t>создани</w:t>
      </w:r>
      <w:r>
        <w:t>е</w:t>
      </w:r>
      <w:r w:rsidR="004A780A" w:rsidRPr="004A780A">
        <w:t xml:space="preserve"> розничного рынка сбыта собственной продукции</w:t>
      </w:r>
      <w:r w:rsidR="00E610EE">
        <w:t xml:space="preserve"> для самозанятых граждан, пенсион</w:t>
      </w:r>
      <w:r w:rsidR="00341318">
        <w:t>е</w:t>
      </w:r>
      <w:r w:rsidR="00E610EE">
        <w:t>ров, а также граждан, намеренны</w:t>
      </w:r>
      <w:r w:rsidR="00341318">
        <w:t>х</w:t>
      </w:r>
      <w:r w:rsidR="00884461">
        <w:t xml:space="preserve"> </w:t>
      </w:r>
      <w:r w:rsidR="00E610EE">
        <w:t>получить таким образом дополнительный доход к имеющейся зарплате</w:t>
      </w:r>
      <w:r>
        <w:t xml:space="preserve">. </w:t>
      </w:r>
    </w:p>
    <w:p w:rsidR="00C14C34" w:rsidRDefault="00C14C34" w:rsidP="00812F76">
      <w:pPr>
        <w:ind w:firstLine="640"/>
        <w:jc w:val="both"/>
      </w:pPr>
      <w:r>
        <w:t>На втором этапе (2024-2030 годы) предполагается начать интенсивное внедрение наработок и опробованных методов по более полномасштабному привлечению инвестиций. К этому моменту район должен сформировать представление о ключевых точках роста, которые будут давать более отложенный экономический эффект, но приведут к более комплексному развитию предприятий смежных отраслей в рамках одной территории. Следует отбросить направления, которые не показали должного эффекта и сосредоточиться на наиболее перспективных отраслях, которы</w:t>
      </w:r>
      <w:r w:rsidR="00333882">
        <w:t>е</w:t>
      </w:r>
      <w:r>
        <w:t xml:space="preserve"> смогу</w:t>
      </w:r>
      <w:r w:rsidR="00333882">
        <w:t>т</w:t>
      </w:r>
      <w:r>
        <w:t xml:space="preserve"> давать долгосрочную отдачу и подтягивать остальные сферы.</w:t>
      </w:r>
    </w:p>
    <w:p w:rsidR="00C14C34" w:rsidRDefault="00C14C34" w:rsidP="00812F76">
      <w:pPr>
        <w:ind w:firstLine="640"/>
        <w:jc w:val="both"/>
      </w:pPr>
      <w:r>
        <w:t>Р</w:t>
      </w:r>
      <w:r w:rsidRPr="004A780A">
        <w:t>азвити</w:t>
      </w:r>
      <w:r>
        <w:t>е</w:t>
      </w:r>
      <w:r w:rsidRPr="004A780A">
        <w:t xml:space="preserve"> системы здравоохранения, образования, социальной защиты</w:t>
      </w:r>
      <w:r>
        <w:t>,</w:t>
      </w:r>
      <w:r w:rsidRPr="004A780A">
        <w:t xml:space="preserve"> других отраслей социальной сферы</w:t>
      </w:r>
      <w:r w:rsidR="00333882">
        <w:t>,</w:t>
      </w:r>
      <w:r>
        <w:t xml:space="preserve"> а также </w:t>
      </w:r>
      <w:r w:rsidRPr="004A780A">
        <w:t>строительств</w:t>
      </w:r>
      <w:r w:rsidR="00333882">
        <w:t>о</w:t>
      </w:r>
      <w:r w:rsidRPr="004A780A">
        <w:t xml:space="preserve"> жилья и объектов социальной сферы</w:t>
      </w:r>
      <w:r>
        <w:t xml:space="preserve">, </w:t>
      </w:r>
      <w:r w:rsidRPr="004A780A">
        <w:t>развити</w:t>
      </w:r>
      <w:r>
        <w:t>е</w:t>
      </w:r>
      <w:r w:rsidRPr="004A780A">
        <w:t xml:space="preserve"> транспортной инфраструктуры и общественного транспорта </w:t>
      </w:r>
      <w:r>
        <w:t xml:space="preserve">целиком определяется возможностями местного бюджета и будет расти с увеличением объема </w:t>
      </w:r>
      <w:r>
        <w:lastRenderedPageBreak/>
        <w:t>налоговых и неналоговых поступлений в бюджет вследствие общего экономического развития района</w:t>
      </w:r>
      <w:r w:rsidRPr="004A780A">
        <w:t>.</w:t>
      </w:r>
      <w:r w:rsidR="00BD0F81">
        <w:t xml:space="preserve"> </w:t>
      </w:r>
      <w:r>
        <w:t>Наиболее разработанные направления развития экономики района, увязанные с региональными и федеральными программами, позволят привлечь дополнительные субсидии и субвенции из регионального и федерального бюджетов, что также положительно скажется на социальной сфере.</w:t>
      </w:r>
    </w:p>
    <w:p w:rsidR="0008221C" w:rsidRPr="00B47CBA" w:rsidRDefault="0008221C" w:rsidP="00812F76">
      <w:pPr>
        <w:ind w:firstLine="709"/>
        <w:jc w:val="both"/>
        <w:rPr>
          <w:color w:val="auto"/>
        </w:rPr>
      </w:pPr>
      <w:r w:rsidRPr="00B47CBA">
        <w:rPr>
          <w:color w:val="auto"/>
        </w:rPr>
        <w:t xml:space="preserve">Привлеченные инвестиции позволяют обеспечить </w:t>
      </w:r>
      <w:r w:rsidR="00333882">
        <w:rPr>
          <w:color w:val="auto"/>
        </w:rPr>
        <w:t xml:space="preserve">быстрый рост </w:t>
      </w:r>
      <w:r w:rsidRPr="00B47CBA">
        <w:rPr>
          <w:color w:val="auto"/>
        </w:rPr>
        <w:t>в ведущих видах экономической деятельности и оказываемых услуг, что обеспечит устойчивый рост производительности, развитие конкурентоспособных территориально-производственных комплексов и положительные сдвиги в достижении новых стандартов качества жизни населения.</w:t>
      </w:r>
      <w:bookmarkEnd w:id="240"/>
    </w:p>
    <w:p w:rsidR="00651F92" w:rsidRDefault="00CF4A95" w:rsidP="00812F76">
      <w:pPr>
        <w:ind w:firstLine="709"/>
        <w:jc w:val="both"/>
        <w:rPr>
          <w:color w:val="auto"/>
        </w:rPr>
      </w:pPr>
      <w:r>
        <w:rPr>
          <w:color w:val="auto"/>
        </w:rPr>
        <w:t>При таком сценарии достигается наилучший баланс вложений и рисков, обеспечивается приемлемый уровень предсказуемости развития, остаются возможности для маневра и при этом достигается устойчивый экономический рост</w:t>
      </w:r>
      <w:r w:rsidR="00651F92">
        <w:rPr>
          <w:color w:val="auto"/>
        </w:rPr>
        <w:t>.</w:t>
      </w:r>
      <w:r w:rsidR="008D33BD">
        <w:rPr>
          <w:color w:val="auto"/>
        </w:rPr>
        <w:t xml:space="preserve"> </w:t>
      </w:r>
      <w:r w:rsidR="00651F92">
        <w:rPr>
          <w:color w:val="auto"/>
        </w:rPr>
        <w:t>П</w:t>
      </w:r>
      <w:r>
        <w:rPr>
          <w:color w:val="auto"/>
        </w:rPr>
        <w:t>ри</w:t>
      </w:r>
      <w:r w:rsidR="00651F92">
        <w:rPr>
          <w:color w:val="auto"/>
        </w:rPr>
        <w:t xml:space="preserve"> этом остается в наличии некоторая </w:t>
      </w:r>
      <w:r>
        <w:rPr>
          <w:color w:val="auto"/>
        </w:rPr>
        <w:t>степен</w:t>
      </w:r>
      <w:r w:rsidR="00651F92">
        <w:rPr>
          <w:color w:val="auto"/>
        </w:rPr>
        <w:t>ь</w:t>
      </w:r>
      <w:r>
        <w:rPr>
          <w:color w:val="auto"/>
        </w:rPr>
        <w:t xml:space="preserve"> неопределенности и возможных «болезней роста», однако </w:t>
      </w:r>
      <w:r w:rsidR="00651F92">
        <w:rPr>
          <w:color w:val="auto"/>
        </w:rPr>
        <w:t xml:space="preserve">эти явления </w:t>
      </w:r>
      <w:r>
        <w:rPr>
          <w:color w:val="auto"/>
        </w:rPr>
        <w:t xml:space="preserve">более сглажены, чем при интенсивном сценарии развития. </w:t>
      </w:r>
    </w:p>
    <w:p w:rsidR="00967666" w:rsidRDefault="00CF4A95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Таким образом, </w:t>
      </w:r>
      <w:r w:rsidRPr="00CF4A95">
        <w:rPr>
          <w:color w:val="auto"/>
        </w:rPr>
        <w:t>стратегические целевые ориентиры далее будет устанавливаться исходя из выбора к реализации пр</w:t>
      </w:r>
      <w:r w:rsidR="00651F92">
        <w:rPr>
          <w:color w:val="auto"/>
        </w:rPr>
        <w:t xml:space="preserve">омежуточного </w:t>
      </w:r>
      <w:r w:rsidRPr="00CF4A95">
        <w:rPr>
          <w:color w:val="auto"/>
        </w:rPr>
        <w:t>сценария в качестве базового</w:t>
      </w:r>
      <w:r>
        <w:rPr>
          <w:color w:val="auto"/>
        </w:rPr>
        <w:t>.</w:t>
      </w:r>
    </w:p>
    <w:p w:rsidR="00CF4A95" w:rsidRPr="00B47CBA" w:rsidRDefault="00CF4A95" w:rsidP="00812F76">
      <w:pPr>
        <w:ind w:firstLine="709"/>
        <w:jc w:val="both"/>
        <w:rPr>
          <w:color w:val="auto"/>
        </w:rPr>
      </w:pPr>
    </w:p>
    <w:p w:rsidR="003D3162" w:rsidRDefault="004E08A7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241" w:name="_Toc2597626"/>
      <w:r w:rsidRPr="00B47CBA">
        <w:rPr>
          <w:rFonts w:ascii="Times New Roman" w:hAnsi="Times New Roman" w:cs="Times New Roman"/>
          <w:color w:val="auto"/>
        </w:rPr>
        <w:t>6.</w:t>
      </w:r>
      <w:r w:rsidR="003D3162" w:rsidRPr="00B47CBA">
        <w:rPr>
          <w:rFonts w:ascii="Times New Roman" w:hAnsi="Times New Roman" w:cs="Times New Roman"/>
          <w:color w:val="auto"/>
        </w:rPr>
        <w:t xml:space="preserve">2. </w:t>
      </w:r>
      <w:r w:rsidR="00973266">
        <w:rPr>
          <w:rFonts w:ascii="Times New Roman" w:hAnsi="Times New Roman" w:cs="Times New Roman"/>
          <w:color w:val="auto"/>
        </w:rPr>
        <w:t xml:space="preserve">Долгосрочные приоритеты </w:t>
      </w:r>
      <w:r w:rsidR="00223B06">
        <w:rPr>
          <w:rFonts w:ascii="Times New Roman" w:hAnsi="Times New Roman" w:cs="Times New Roman"/>
          <w:color w:val="auto"/>
        </w:rPr>
        <w:t xml:space="preserve">развития муниципального образования. </w:t>
      </w:r>
      <w:bookmarkEnd w:id="241"/>
    </w:p>
    <w:p w:rsidR="00973266" w:rsidRPr="00973266" w:rsidRDefault="00973266" w:rsidP="00812F76"/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42" w:name="_Toc2597627"/>
      <w:r w:rsidRPr="00B47CBA">
        <w:rPr>
          <w:color w:val="auto"/>
        </w:rPr>
        <w:t xml:space="preserve">Цель Стратегии социально-экономического развития - формирование модели экономики </w:t>
      </w:r>
      <w:r w:rsidR="00A23883">
        <w:rPr>
          <w:color w:val="auto"/>
        </w:rPr>
        <w:t>Окуловского</w:t>
      </w:r>
      <w:r w:rsidRPr="00B47CBA">
        <w:rPr>
          <w:color w:val="auto"/>
        </w:rPr>
        <w:t xml:space="preserve"> района, ориентированной на повышение уровня и качества жизни населения</w:t>
      </w:r>
      <w:r w:rsidR="00223B06">
        <w:rPr>
          <w:color w:val="auto"/>
        </w:rPr>
        <w:t>, выделение долгосрочных приоритетов развития муниципального образования</w:t>
      </w:r>
      <w:r w:rsidRPr="00B47CBA">
        <w:rPr>
          <w:color w:val="auto"/>
        </w:rPr>
        <w:t>.</w:t>
      </w:r>
      <w:bookmarkEnd w:id="242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43" w:name="_Toc2597628"/>
      <w:r w:rsidRPr="00B47CBA">
        <w:rPr>
          <w:color w:val="auto"/>
        </w:rPr>
        <w:t>Основные общие экономические задачи стратегического развития района:</w:t>
      </w:r>
      <w:bookmarkEnd w:id="243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44" w:name="_Toc2597629"/>
      <w:r w:rsidRPr="00B47CBA">
        <w:rPr>
          <w:color w:val="auto"/>
        </w:rPr>
        <w:t>1) реализация положений настоящей стратегии по всем направлениям экономического развития;</w:t>
      </w:r>
      <w:bookmarkEnd w:id="244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45" w:name="_Toc2597630"/>
      <w:r w:rsidRPr="00B47CBA">
        <w:rPr>
          <w:color w:val="auto"/>
        </w:rPr>
        <w:t>2) выявление источников и резервов экономического роста, в т.ч. на основе развития инфраструктуры туризма, на основе инноваций в недропользовании, производстве и сельском хозяйстве;</w:t>
      </w:r>
      <w:bookmarkEnd w:id="245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46" w:name="_Toc2597631"/>
      <w:r w:rsidRPr="00B47CBA">
        <w:rPr>
          <w:color w:val="auto"/>
        </w:rPr>
        <w:t>3) определение и внедрение механизмов повышения эффективности использования природных, производственных, финансовых и трудовых ресурсов;</w:t>
      </w:r>
      <w:bookmarkEnd w:id="246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47" w:name="_Toc2597632"/>
      <w:r w:rsidRPr="00B47CBA">
        <w:rPr>
          <w:color w:val="auto"/>
        </w:rPr>
        <w:t>4) определение и внедрение направлений развития производственной, инженерной и транспортной инфраструктуры;</w:t>
      </w:r>
      <w:bookmarkEnd w:id="247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48" w:name="_Toc2597633"/>
      <w:r w:rsidRPr="00B47CBA">
        <w:rPr>
          <w:color w:val="auto"/>
        </w:rPr>
        <w:t>5) применение механизмов активизации инвестиционной и инновационной деятельности;</w:t>
      </w:r>
      <w:bookmarkEnd w:id="248"/>
    </w:p>
    <w:p w:rsidR="00E64F65" w:rsidRDefault="00E64F65" w:rsidP="00812F76">
      <w:pPr>
        <w:ind w:firstLine="709"/>
        <w:jc w:val="both"/>
        <w:rPr>
          <w:color w:val="auto"/>
        </w:rPr>
      </w:pPr>
      <w:bookmarkStart w:id="249" w:name="_Toc2597634"/>
      <w:r w:rsidRPr="00B47CBA">
        <w:rPr>
          <w:color w:val="auto"/>
        </w:rPr>
        <w:t>6) определение мер по увеличению налогооблагаемой базы и роста налоговых поступлений;</w:t>
      </w:r>
      <w:bookmarkEnd w:id="249"/>
    </w:p>
    <w:p w:rsidR="00A23883" w:rsidRPr="00B47CBA" w:rsidRDefault="00A23883" w:rsidP="00812F76">
      <w:pPr>
        <w:ind w:firstLine="709"/>
        <w:jc w:val="both"/>
        <w:rPr>
          <w:color w:val="auto"/>
        </w:rPr>
      </w:pPr>
      <w:r>
        <w:rPr>
          <w:color w:val="auto"/>
        </w:rPr>
        <w:t>7</w:t>
      </w:r>
      <w:r w:rsidRPr="00B47CBA">
        <w:rPr>
          <w:color w:val="auto"/>
        </w:rPr>
        <w:t xml:space="preserve">) определение мер </w:t>
      </w:r>
      <w:r>
        <w:rPr>
          <w:color w:val="auto"/>
        </w:rPr>
        <w:t xml:space="preserve">и источников </w:t>
      </w:r>
      <w:r w:rsidRPr="00B47CBA">
        <w:rPr>
          <w:color w:val="auto"/>
        </w:rPr>
        <w:t xml:space="preserve">по увеличению </w:t>
      </w:r>
      <w:r>
        <w:rPr>
          <w:color w:val="auto"/>
        </w:rPr>
        <w:t xml:space="preserve">неналоговых </w:t>
      </w:r>
      <w:r w:rsidRPr="00B47CBA">
        <w:rPr>
          <w:color w:val="auto"/>
        </w:rPr>
        <w:t>поступлений;</w:t>
      </w:r>
    </w:p>
    <w:p w:rsidR="00E64F65" w:rsidRPr="00B47CBA" w:rsidRDefault="00A23883" w:rsidP="00812F76">
      <w:pPr>
        <w:ind w:firstLine="709"/>
        <w:jc w:val="both"/>
        <w:rPr>
          <w:color w:val="auto"/>
        </w:rPr>
      </w:pPr>
      <w:bookmarkStart w:id="250" w:name="_Toc2597635"/>
      <w:r>
        <w:rPr>
          <w:color w:val="auto"/>
        </w:rPr>
        <w:t>8</w:t>
      </w:r>
      <w:r w:rsidR="00E64F65" w:rsidRPr="00B47CBA">
        <w:rPr>
          <w:color w:val="auto"/>
        </w:rPr>
        <w:t>) определение способов расширения занятости трудоспособного населения и снижения уровня трудовой миграции</w:t>
      </w:r>
      <w:bookmarkEnd w:id="250"/>
      <w:r w:rsidR="00333882">
        <w:rPr>
          <w:color w:val="auto"/>
        </w:rPr>
        <w:t>.</w:t>
      </w:r>
    </w:p>
    <w:p w:rsidR="00A23883" w:rsidRDefault="00A23883" w:rsidP="00812F76">
      <w:pPr>
        <w:ind w:firstLine="709"/>
        <w:jc w:val="both"/>
        <w:rPr>
          <w:color w:val="auto"/>
        </w:rPr>
      </w:pPr>
      <w:bookmarkStart w:id="251" w:name="_Toc2597636"/>
    </w:p>
    <w:p w:rsidR="00E64F65" w:rsidRPr="00B47CBA" w:rsidRDefault="00E64F65" w:rsidP="00812F76">
      <w:pPr>
        <w:ind w:firstLine="709"/>
        <w:jc w:val="both"/>
        <w:rPr>
          <w:color w:val="auto"/>
        </w:rPr>
      </w:pPr>
      <w:r w:rsidRPr="00B47CBA">
        <w:rPr>
          <w:color w:val="auto"/>
        </w:rPr>
        <w:t>Основные общие стратегические задачи развития в социальной сфере:</w:t>
      </w:r>
      <w:bookmarkEnd w:id="251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52" w:name="_Toc2597637"/>
      <w:r w:rsidRPr="00B47CBA">
        <w:rPr>
          <w:color w:val="auto"/>
        </w:rPr>
        <w:t>1) развитие человеческого потенциала и создание благоприятных условий для жизни населения;</w:t>
      </w:r>
      <w:bookmarkEnd w:id="252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53" w:name="_Toc2597638"/>
      <w:r w:rsidRPr="00B47CBA">
        <w:rPr>
          <w:color w:val="auto"/>
        </w:rPr>
        <w:lastRenderedPageBreak/>
        <w:t>2) реализация положений настоящей Стратегии по всем направлениям социального и культурного развития:</w:t>
      </w:r>
      <w:bookmarkEnd w:id="253"/>
    </w:p>
    <w:p w:rsidR="00E64F65" w:rsidRPr="00B47CBA" w:rsidRDefault="00A23883" w:rsidP="00812F76">
      <w:pPr>
        <w:ind w:firstLine="709"/>
        <w:jc w:val="both"/>
        <w:rPr>
          <w:color w:val="auto"/>
        </w:rPr>
      </w:pPr>
      <w:bookmarkStart w:id="254" w:name="_Toc2597639"/>
      <w:r>
        <w:rPr>
          <w:color w:val="auto"/>
        </w:rPr>
        <w:tab/>
      </w:r>
      <w:r w:rsidR="00E64F65" w:rsidRPr="00B47CBA">
        <w:rPr>
          <w:color w:val="auto"/>
        </w:rPr>
        <w:t>а) улучшение демографической ситуации за счет увеличения рождаемости, снижения смертности, снижения миграционной</w:t>
      </w:r>
      <w:r w:rsidR="00ED3655">
        <w:rPr>
          <w:color w:val="auto"/>
        </w:rPr>
        <w:t xml:space="preserve"> </w:t>
      </w:r>
      <w:r w:rsidR="00E64F65" w:rsidRPr="00B47CBA">
        <w:rPr>
          <w:color w:val="auto"/>
        </w:rPr>
        <w:t>убыли населения;</w:t>
      </w:r>
      <w:bookmarkEnd w:id="254"/>
    </w:p>
    <w:p w:rsidR="00E64F65" w:rsidRPr="00B47CBA" w:rsidRDefault="00A23883" w:rsidP="00812F76">
      <w:pPr>
        <w:ind w:firstLine="709"/>
        <w:jc w:val="both"/>
        <w:rPr>
          <w:color w:val="auto"/>
        </w:rPr>
      </w:pPr>
      <w:bookmarkStart w:id="255" w:name="_Toc2597640"/>
      <w:r>
        <w:rPr>
          <w:color w:val="auto"/>
        </w:rPr>
        <w:tab/>
      </w:r>
      <w:r w:rsidR="00E64F65" w:rsidRPr="00B47CBA">
        <w:rPr>
          <w:color w:val="auto"/>
        </w:rPr>
        <w:t>б) использование потенциала органов государственной власти, органов местного самоуправления, общественных организаций, религиозных конфессий;</w:t>
      </w:r>
      <w:bookmarkEnd w:id="255"/>
    </w:p>
    <w:p w:rsidR="00E64F65" w:rsidRPr="00B47CBA" w:rsidRDefault="00A23883" w:rsidP="00812F76">
      <w:pPr>
        <w:ind w:firstLine="709"/>
        <w:jc w:val="both"/>
        <w:rPr>
          <w:color w:val="auto"/>
        </w:rPr>
      </w:pPr>
      <w:bookmarkStart w:id="256" w:name="_Toc2597641"/>
      <w:r>
        <w:rPr>
          <w:color w:val="auto"/>
        </w:rPr>
        <w:tab/>
      </w:r>
      <w:r w:rsidR="00E64F65" w:rsidRPr="00B47CBA">
        <w:rPr>
          <w:color w:val="auto"/>
        </w:rPr>
        <w:t>в) развитие институтов гражданского общества;</w:t>
      </w:r>
      <w:bookmarkEnd w:id="256"/>
    </w:p>
    <w:p w:rsidR="00E64F65" w:rsidRPr="00B47CBA" w:rsidRDefault="00A23883" w:rsidP="00812F76">
      <w:pPr>
        <w:ind w:firstLine="709"/>
        <w:jc w:val="both"/>
        <w:rPr>
          <w:color w:val="auto"/>
        </w:rPr>
      </w:pPr>
      <w:bookmarkStart w:id="257" w:name="_Toc2597642"/>
      <w:r>
        <w:rPr>
          <w:color w:val="auto"/>
        </w:rPr>
        <w:tab/>
      </w:r>
      <w:r w:rsidR="00E64F65" w:rsidRPr="00B47CBA">
        <w:rPr>
          <w:color w:val="auto"/>
        </w:rPr>
        <w:t>г) улучшение здоровья населения;</w:t>
      </w:r>
      <w:bookmarkEnd w:id="257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58" w:name="_Toc2597643"/>
      <w:r w:rsidRPr="00B47CBA">
        <w:rPr>
          <w:color w:val="auto"/>
        </w:rPr>
        <w:t>3) внедрение инновационных социальных проектов для создания современного рынка качественных и доступных услуг;</w:t>
      </w:r>
      <w:bookmarkEnd w:id="258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59" w:name="_Toc2597644"/>
      <w:r w:rsidRPr="00B47CBA">
        <w:rPr>
          <w:color w:val="auto"/>
        </w:rPr>
        <w:t>4) развитие эффективного цивилизованного рынка труда, оперативно обеспечивающего потребности граждан в работе, способной реализовать их потенциал, а работодателей - квалифицированной рабочей силой;</w:t>
      </w:r>
      <w:bookmarkEnd w:id="259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60" w:name="_Toc2597645"/>
      <w:r w:rsidRPr="00B47CBA">
        <w:rPr>
          <w:color w:val="auto"/>
        </w:rPr>
        <w:t>5) развитие массового спорта и физической культуры;</w:t>
      </w:r>
      <w:bookmarkEnd w:id="260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61" w:name="_Toc2597646"/>
      <w:r w:rsidRPr="00B47CBA">
        <w:rPr>
          <w:color w:val="auto"/>
        </w:rPr>
        <w:t>6) проведение эффективной молодежной политики, обеспечение духовно-нравственного и культурного развития и воспитания граждан;</w:t>
      </w:r>
      <w:bookmarkEnd w:id="261"/>
    </w:p>
    <w:p w:rsidR="00E64F65" w:rsidRPr="00B47CBA" w:rsidRDefault="00E64F65" w:rsidP="00812F76">
      <w:pPr>
        <w:ind w:firstLine="709"/>
        <w:jc w:val="both"/>
        <w:rPr>
          <w:color w:val="auto"/>
        </w:rPr>
      </w:pPr>
      <w:bookmarkStart w:id="262" w:name="_Toc2597647"/>
      <w:r w:rsidRPr="00B47CBA">
        <w:rPr>
          <w:color w:val="auto"/>
        </w:rPr>
        <w:t>7) повышение уровня личной безопасности граждан.</w:t>
      </w:r>
      <w:bookmarkEnd w:id="262"/>
    </w:p>
    <w:p w:rsidR="00E64F65" w:rsidRPr="00B47CBA" w:rsidRDefault="00E64F65" w:rsidP="00812F76">
      <w:pPr>
        <w:ind w:firstLine="709"/>
        <w:jc w:val="both"/>
        <w:rPr>
          <w:color w:val="auto"/>
        </w:rPr>
      </w:pPr>
    </w:p>
    <w:p w:rsidR="00AB129F" w:rsidRPr="00B47CBA" w:rsidRDefault="00E64F65" w:rsidP="00812F76">
      <w:pPr>
        <w:ind w:firstLine="709"/>
        <w:jc w:val="both"/>
        <w:rPr>
          <w:color w:val="auto"/>
        </w:rPr>
      </w:pPr>
      <w:bookmarkStart w:id="263" w:name="_Toc2597648"/>
      <w:r w:rsidRPr="00B47CBA">
        <w:rPr>
          <w:color w:val="auto"/>
        </w:rPr>
        <w:t>Реализация устойчивого развития возможна только при комплексном решении демографических, миграционных, социальных и экономических вопросов, на основе документов территориального планирования.</w:t>
      </w:r>
      <w:bookmarkEnd w:id="263"/>
    </w:p>
    <w:p w:rsidR="00967666" w:rsidRDefault="00967666" w:rsidP="00812F76">
      <w:pPr>
        <w:ind w:firstLine="709"/>
        <w:jc w:val="both"/>
        <w:rPr>
          <w:color w:val="auto"/>
        </w:rPr>
      </w:pPr>
    </w:p>
    <w:p w:rsidR="000F270E" w:rsidRDefault="000F270E" w:rsidP="00812F76">
      <w:pPr>
        <w:ind w:firstLine="709"/>
        <w:jc w:val="both"/>
        <w:rPr>
          <w:color w:val="auto"/>
        </w:rPr>
      </w:pPr>
    </w:p>
    <w:p w:rsidR="000F270E" w:rsidRDefault="000F270E" w:rsidP="00812F76">
      <w:pPr>
        <w:spacing w:after="200"/>
        <w:ind w:firstLine="0"/>
        <w:outlineLvl w:val="9"/>
        <w:rPr>
          <w:color w:val="auto"/>
        </w:rPr>
      </w:pPr>
      <w:r>
        <w:rPr>
          <w:color w:val="auto"/>
        </w:rPr>
        <w:br w:type="page"/>
      </w:r>
    </w:p>
    <w:p w:rsidR="000F270E" w:rsidRPr="00B47CBA" w:rsidRDefault="000F270E" w:rsidP="00812F76">
      <w:pPr>
        <w:pStyle w:val="1"/>
        <w:jc w:val="both"/>
        <w:rPr>
          <w:rFonts w:ascii="Times New Roman" w:hAnsi="Times New Roman" w:cs="Times New Roman"/>
          <w:color w:val="auto"/>
        </w:rPr>
      </w:pPr>
      <w:r>
        <w:rPr>
          <w:color w:val="auto"/>
        </w:rPr>
        <w:lastRenderedPageBreak/>
        <w:t xml:space="preserve">7. </w:t>
      </w:r>
      <w:r w:rsidRPr="00B47CBA">
        <w:rPr>
          <w:rFonts w:ascii="Times New Roman" w:hAnsi="Times New Roman" w:cs="Times New Roman"/>
          <w:color w:val="auto"/>
        </w:rPr>
        <w:t>РАЗРАБОТКА МЕХАНИЗМОВ РЕАЛИЗАЦИИ СТРАТЕГИИ СОЦИАЛЬНО-ЭКОНОМИЧЕСКОГО РАЗВИТИЯ</w:t>
      </w:r>
    </w:p>
    <w:p w:rsidR="000F270E" w:rsidRDefault="000F270E" w:rsidP="00812F76">
      <w:pPr>
        <w:ind w:firstLine="709"/>
        <w:jc w:val="both"/>
        <w:rPr>
          <w:color w:val="auto"/>
        </w:rPr>
      </w:pP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Трудность реализации Стратегии обусловлена ее многокомпонентностью, сложностью и рекомендательным характером. Практика управления реализацией задач и направлений стратегического развития территории показывает, что их достижение во многом зависит от способности органов государственной власти выстроить эффективны</w:t>
      </w:r>
      <w:r w:rsidR="00617CEA">
        <w:rPr>
          <w:color w:val="auto"/>
        </w:rPr>
        <w:t>е</w:t>
      </w:r>
      <w:r w:rsidRPr="000F270E">
        <w:rPr>
          <w:color w:val="auto"/>
        </w:rPr>
        <w:t xml:space="preserve"> механизм</w:t>
      </w:r>
      <w:r w:rsidR="00617CEA">
        <w:rPr>
          <w:color w:val="auto"/>
        </w:rPr>
        <w:t>ы</w:t>
      </w:r>
      <w:r w:rsidRPr="000F270E">
        <w:rPr>
          <w:color w:val="auto"/>
        </w:rPr>
        <w:t xml:space="preserve"> принятия и реализации решений.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</w:p>
    <w:p w:rsidR="000F270E" w:rsidRPr="00A65AFD" w:rsidRDefault="000F270E" w:rsidP="00812F76">
      <w:pPr>
        <w:ind w:firstLine="709"/>
        <w:jc w:val="both"/>
        <w:rPr>
          <w:b/>
          <w:color w:val="auto"/>
        </w:rPr>
      </w:pPr>
      <w:r w:rsidRPr="00A65AFD">
        <w:rPr>
          <w:b/>
          <w:color w:val="auto"/>
        </w:rPr>
        <w:t>7.1</w:t>
      </w:r>
      <w:r w:rsidR="00A97116" w:rsidRPr="00A65AFD">
        <w:rPr>
          <w:b/>
          <w:color w:val="auto"/>
        </w:rPr>
        <w:t xml:space="preserve">. </w:t>
      </w:r>
      <w:r w:rsidRPr="00A65AFD">
        <w:rPr>
          <w:b/>
          <w:color w:val="auto"/>
        </w:rPr>
        <w:t>Организационные механизмы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 xml:space="preserve">Организационные меры </w:t>
      </w:r>
      <w:r>
        <w:rPr>
          <w:color w:val="auto"/>
        </w:rPr>
        <w:t xml:space="preserve">определяют </w:t>
      </w:r>
      <w:r w:rsidRPr="000F270E">
        <w:rPr>
          <w:color w:val="auto"/>
        </w:rPr>
        <w:t>постоянно воспроизводимые схемы разработки, обсуждения и пропаганды Стратегии социально-экономического развития муниципального образования, обеспечивают реализацию стратегических целей и задач, а также контроль за соблюдением всех установленных процедур.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Организационные меры по реализации Стратегии представлены следующими направлениями: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1. Распределение функций по управлению реализацией Стратегии внутри органов местного самоуправления (мониторинг и контроль соответствия реализуемых мероприятий сопутствующих стратегических проектов основным положениям Стратегии).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2. Создание внутренних и внешних структур управления.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3. Активная работа с внешними агентами развития: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617CEA">
        <w:rPr>
          <w:color w:val="auto"/>
        </w:rPr>
        <w:t>внедрение</w:t>
      </w:r>
      <w:r w:rsidRPr="000F270E">
        <w:rPr>
          <w:color w:val="auto"/>
        </w:rPr>
        <w:t xml:space="preserve"> механизмов государственно-частного и муниципально-частного партнерства в приоритетных направлениях развития муниципального образования при реализации общественно значимых стратегических проектов</w:t>
      </w:r>
      <w:r>
        <w:rPr>
          <w:color w:val="auto"/>
        </w:rPr>
        <w:t>;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A65AFD">
        <w:rPr>
          <w:color w:val="auto"/>
        </w:rPr>
        <w:t xml:space="preserve"> </w:t>
      </w:r>
      <w:r>
        <w:rPr>
          <w:color w:val="auto"/>
        </w:rPr>
        <w:t>п</w:t>
      </w:r>
      <w:r w:rsidRPr="000F270E">
        <w:rPr>
          <w:color w:val="auto"/>
        </w:rPr>
        <w:t>оддержка малого и среднего предпринимательства в секторах экономики, задействованных в реализации стратегических проектов</w:t>
      </w:r>
      <w:r>
        <w:rPr>
          <w:color w:val="auto"/>
        </w:rPr>
        <w:t>;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A65AFD">
        <w:rPr>
          <w:color w:val="auto"/>
        </w:rPr>
        <w:t xml:space="preserve"> </w:t>
      </w:r>
      <w:r>
        <w:rPr>
          <w:color w:val="auto"/>
        </w:rPr>
        <w:t>с</w:t>
      </w:r>
      <w:r w:rsidRPr="000F270E">
        <w:rPr>
          <w:color w:val="auto"/>
        </w:rPr>
        <w:t>оздание муниципальной инновационной системы, интегрирующей систему научных исследований и разработок, профессиональное образование, инжиниринговый бизнес, инновационную инфраструктуру, институты рынка интеллектуальной собственности, механизмы стимулирования инноваций</w:t>
      </w:r>
      <w:r w:rsidR="00A65AFD">
        <w:rPr>
          <w:color w:val="auto"/>
        </w:rPr>
        <w:t>.</w:t>
      </w:r>
    </w:p>
    <w:p w:rsid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4. Совершенствование программно-целевого планирования и формирование в Окуловском районе новых муниципальных целевых программ по стратегическим направлениям и приоритетам.</w:t>
      </w:r>
    </w:p>
    <w:p w:rsidR="00F45204" w:rsidRPr="000F270E" w:rsidRDefault="00F45204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5. Разработка и создание муниципальных и территориальных брендов как инструментов, направленных на повышение узнаваемости района для потенциальных инвесторов. 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</w:p>
    <w:p w:rsidR="000F270E" w:rsidRPr="00A65AFD" w:rsidRDefault="003E151B" w:rsidP="00812F76">
      <w:pPr>
        <w:ind w:firstLine="709"/>
        <w:jc w:val="both"/>
        <w:rPr>
          <w:b/>
          <w:color w:val="auto"/>
        </w:rPr>
      </w:pPr>
      <w:r w:rsidRPr="00A65AFD">
        <w:rPr>
          <w:b/>
          <w:color w:val="auto"/>
        </w:rPr>
        <w:t>7</w:t>
      </w:r>
      <w:r w:rsidR="008D664D" w:rsidRPr="00A65AFD">
        <w:rPr>
          <w:b/>
          <w:color w:val="auto"/>
        </w:rPr>
        <w:t>.2</w:t>
      </w:r>
      <w:r w:rsidR="00617CEA" w:rsidRPr="00A65AFD">
        <w:rPr>
          <w:b/>
          <w:color w:val="auto"/>
        </w:rPr>
        <w:t>.</w:t>
      </w:r>
      <w:r w:rsidR="000F270E" w:rsidRPr="00A65AFD">
        <w:rPr>
          <w:b/>
          <w:color w:val="auto"/>
        </w:rPr>
        <w:t>Кадровые механизмы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</w:p>
    <w:p w:rsidR="000F270E" w:rsidRDefault="000F270E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Уровень подготовки кадров </w:t>
      </w:r>
      <w:r w:rsidR="003E151B">
        <w:rPr>
          <w:color w:val="auto"/>
        </w:rPr>
        <w:t xml:space="preserve">является ключевым условием </w:t>
      </w:r>
      <w:r>
        <w:rPr>
          <w:color w:val="auto"/>
        </w:rPr>
        <w:t>возможност</w:t>
      </w:r>
      <w:r w:rsidR="003E151B">
        <w:rPr>
          <w:color w:val="auto"/>
        </w:rPr>
        <w:t>и</w:t>
      </w:r>
      <w:r>
        <w:rPr>
          <w:color w:val="auto"/>
        </w:rPr>
        <w:t xml:space="preserve"> реализации заявленных в Стратегии целей и задач.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>Основные направления к</w:t>
      </w:r>
      <w:r w:rsidR="000F270E" w:rsidRPr="000F270E">
        <w:rPr>
          <w:color w:val="auto"/>
        </w:rPr>
        <w:t>адров</w:t>
      </w:r>
      <w:r>
        <w:rPr>
          <w:color w:val="auto"/>
        </w:rPr>
        <w:t>ой</w:t>
      </w:r>
      <w:r w:rsidR="000F270E" w:rsidRPr="000F270E">
        <w:rPr>
          <w:color w:val="auto"/>
        </w:rPr>
        <w:t xml:space="preserve"> политик</w:t>
      </w:r>
      <w:r>
        <w:rPr>
          <w:color w:val="auto"/>
        </w:rPr>
        <w:t>и</w:t>
      </w:r>
      <w:r w:rsidR="000F270E" w:rsidRPr="000F270E">
        <w:rPr>
          <w:color w:val="auto"/>
        </w:rPr>
        <w:t xml:space="preserve"> Окуловского района: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формирование кадрового резерва для органов местного самоуправления;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0F270E" w:rsidRPr="000F270E">
        <w:rPr>
          <w:color w:val="auto"/>
        </w:rPr>
        <w:t xml:space="preserve">оказание содействия образовательным учреждениям района в подготовке квалифицированных кадров для дальнейшей их работы в органах местного самоуправления;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разработка и реализация целевых программ района по переподготовке управленческих кадров, осуществляющих свою деятельность в органах местного самоуправления;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содействие в трудоустройстве граждан с ограниченными физическими возможностями. </w:t>
      </w:r>
    </w:p>
    <w:p w:rsidR="003E151B" w:rsidRDefault="003E151B" w:rsidP="00812F76">
      <w:pPr>
        <w:ind w:firstLine="709"/>
        <w:jc w:val="both"/>
        <w:rPr>
          <w:color w:val="auto"/>
        </w:rPr>
      </w:pP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 xml:space="preserve">Основными направлениями кадровой политики в отношении муниципальных служащих района являются: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повышение качества проводимых конкурсов на замещение вакантных должностей муниципальной службы;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формирование кадрового резерва для замещения должностей муниципальной службы на конкурсной основе;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обучение муниципальных служащих в соответствии с областными и районными целевыми программами;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регулярная оценка профессиональной служебной деятельности в форме аттестации;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оптимизация штатной численности, денежного содержания и льгот для муниципальных служащих;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регламентация служебной деятельности в форме должностных регламентов и административных регламентов предоставления государственных и муниципальных услуг, исполнения государственных и муниципальных функций.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 xml:space="preserve">Одним из важнейших направлений кадровой политики в отношении муниципальных служащих является реализация антикоррупционного законодательства, в том числе: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работа комиссий по соблюдению требований к служебному поведению муниципальных служащих района и урегулированию конфликта интересов;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предоставление сведений о доходах, об имуществе и обязательствах имущественного характера; 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 xml:space="preserve">проверка соблюдения запретов и ограничений, связанных с муниципальной службой. 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</w:p>
    <w:p w:rsidR="000F270E" w:rsidRPr="00A65AFD" w:rsidRDefault="003E151B" w:rsidP="00812F76">
      <w:pPr>
        <w:ind w:firstLine="709"/>
        <w:jc w:val="both"/>
        <w:rPr>
          <w:b/>
          <w:color w:val="auto"/>
        </w:rPr>
      </w:pPr>
      <w:r w:rsidRPr="00A65AFD">
        <w:rPr>
          <w:b/>
          <w:color w:val="auto"/>
        </w:rPr>
        <w:t>7</w:t>
      </w:r>
      <w:r w:rsidR="000F270E" w:rsidRPr="00A65AFD">
        <w:rPr>
          <w:b/>
          <w:color w:val="auto"/>
        </w:rPr>
        <w:t>.3</w:t>
      </w:r>
      <w:r w:rsidR="008D664D" w:rsidRPr="00A65AFD">
        <w:rPr>
          <w:b/>
          <w:color w:val="auto"/>
        </w:rPr>
        <w:t xml:space="preserve">. </w:t>
      </w:r>
      <w:r w:rsidR="000F270E" w:rsidRPr="00A65AFD">
        <w:rPr>
          <w:b/>
          <w:color w:val="auto"/>
        </w:rPr>
        <w:t>Правовые механизмы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Правовые меры включают в себя определение приоритетов нормативной правовой деятельности, формирование пакета решений, регламентирующих процесс реализации Стратегии, а также организацию мониторинга их исполнения. Поскольку система стратегического планирования развития района основывается на комплексном программно-целевом подходе, то следует учитывать взаимосвязанные документы: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регионального уровня: Стратегия социально-экономического развития Новгородской области до 20</w:t>
      </w:r>
      <w:r>
        <w:rPr>
          <w:color w:val="auto"/>
        </w:rPr>
        <w:t>26</w:t>
      </w:r>
      <w:r w:rsidR="000F270E" w:rsidRPr="000F270E">
        <w:rPr>
          <w:color w:val="auto"/>
        </w:rPr>
        <w:t xml:space="preserve"> года, законы о бюджете Новгородской области, региональные целевые программы Новгородской области;</w:t>
      </w:r>
    </w:p>
    <w:p w:rsidR="000F270E" w:rsidRPr="000F270E" w:rsidRDefault="003E151B" w:rsidP="00812F76">
      <w:pPr>
        <w:ind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="000F270E" w:rsidRPr="000F270E">
        <w:rPr>
          <w:color w:val="auto"/>
        </w:rPr>
        <w:t>муниципального уровня: перспективный финансовый план среднесрочного развития Окуловского муниципального района, муниципальные программы социально-экономического развития и муниципальные целевые программы Окуловского муниципального района.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Совершенствование нормативной правовой базы должно осуществляться с учетом как федерального, так и регионального законодательства и выделяемых ими стратегических направлений.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Основными правовыми мерами являются: реализация федеральных и региональных институциональных реформ</w:t>
      </w:r>
      <w:r w:rsidR="00617CEA">
        <w:rPr>
          <w:color w:val="auto"/>
        </w:rPr>
        <w:t xml:space="preserve"> -</w:t>
      </w:r>
      <w:r w:rsidRPr="000F270E">
        <w:rPr>
          <w:color w:val="auto"/>
        </w:rPr>
        <w:t xml:space="preserve"> административной, бюджетной и иных реформ, в том числе внедрение механизмов повышения эффективности деятельности органов местного самоуправления; законодательная поддержка организационной и финансово-экономической деятельности.</w:t>
      </w:r>
    </w:p>
    <w:p w:rsidR="00D16792" w:rsidRPr="00D16792" w:rsidRDefault="00D16792" w:rsidP="00812F76">
      <w:pPr>
        <w:ind w:firstLine="709"/>
        <w:jc w:val="both"/>
        <w:rPr>
          <w:color w:val="auto"/>
        </w:rPr>
      </w:pPr>
      <w:r>
        <w:rPr>
          <w:color w:val="auto"/>
        </w:rPr>
        <w:t>Также в области стоит задача с</w:t>
      </w:r>
      <w:r w:rsidRPr="00D16792">
        <w:rPr>
          <w:color w:val="auto"/>
        </w:rPr>
        <w:t>нижени</w:t>
      </w:r>
      <w:r>
        <w:rPr>
          <w:color w:val="auto"/>
        </w:rPr>
        <w:t>я</w:t>
      </w:r>
      <w:r w:rsidRPr="00D16792">
        <w:rPr>
          <w:color w:val="auto"/>
        </w:rPr>
        <w:t xml:space="preserve"> административных барьеров для бизнеса и населения в градостроительной сфере</w:t>
      </w:r>
      <w:r>
        <w:rPr>
          <w:color w:val="auto"/>
        </w:rPr>
        <w:t xml:space="preserve">. </w:t>
      </w:r>
      <w:r w:rsidR="00617CEA">
        <w:rPr>
          <w:color w:val="auto"/>
        </w:rPr>
        <w:t xml:space="preserve">Реализация указанной задачи </w:t>
      </w:r>
      <w:r w:rsidRPr="00D16792">
        <w:rPr>
          <w:color w:val="auto"/>
        </w:rPr>
        <w:t xml:space="preserve">будет осуществляться </w:t>
      </w:r>
      <w:r w:rsidR="00617CEA">
        <w:rPr>
          <w:color w:val="auto"/>
        </w:rPr>
        <w:t>посредством</w:t>
      </w:r>
      <w:r w:rsidRPr="00D16792">
        <w:rPr>
          <w:color w:val="auto"/>
        </w:rPr>
        <w:t>:</w:t>
      </w:r>
    </w:p>
    <w:p w:rsidR="00D16792" w:rsidRPr="00D16792" w:rsidRDefault="00D16792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D16792">
        <w:rPr>
          <w:color w:val="auto"/>
        </w:rPr>
        <w:t>обеспечения устойчивого развития территории региона и создания благоприятного инвестиционного климата в сфере строительства на основе реализации документов территориального планирования Новгородской области</w:t>
      </w:r>
      <w:r w:rsidR="00A65AFD">
        <w:rPr>
          <w:color w:val="auto"/>
        </w:rPr>
        <w:t xml:space="preserve"> </w:t>
      </w:r>
      <w:r w:rsidRPr="00D16792">
        <w:rPr>
          <w:color w:val="auto"/>
        </w:rPr>
        <w:t xml:space="preserve">и </w:t>
      </w:r>
      <w:r w:rsidR="008132F9">
        <w:rPr>
          <w:color w:val="auto"/>
        </w:rPr>
        <w:t xml:space="preserve">Окуловского </w:t>
      </w:r>
      <w:r w:rsidRPr="00D16792">
        <w:rPr>
          <w:color w:val="auto"/>
        </w:rPr>
        <w:t>муниципальн</w:t>
      </w:r>
      <w:r w:rsidR="008132F9">
        <w:rPr>
          <w:color w:val="auto"/>
        </w:rPr>
        <w:t>ого</w:t>
      </w:r>
      <w:r w:rsidR="00A65AFD">
        <w:rPr>
          <w:color w:val="auto"/>
        </w:rPr>
        <w:t xml:space="preserve"> </w:t>
      </w:r>
      <w:r w:rsidR="008132F9">
        <w:rPr>
          <w:color w:val="auto"/>
        </w:rPr>
        <w:t>района</w:t>
      </w:r>
      <w:r w:rsidRPr="00D16792">
        <w:rPr>
          <w:color w:val="auto"/>
        </w:rPr>
        <w:t>;</w:t>
      </w:r>
    </w:p>
    <w:p w:rsidR="00D16792" w:rsidRPr="00D16792" w:rsidRDefault="00F70258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D16792" w:rsidRPr="00D16792">
        <w:rPr>
          <w:color w:val="auto"/>
        </w:rPr>
        <w:t>актуализации документов территориального планирования и градостроительного зонирования муниципальных образований;</w:t>
      </w:r>
    </w:p>
    <w:p w:rsidR="00D16792" w:rsidRPr="00D16792" w:rsidRDefault="00F70258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D16792" w:rsidRPr="00D16792">
        <w:rPr>
          <w:color w:val="auto"/>
        </w:rPr>
        <w:t>совершенствования региональных и местных нормативов градостроительного проектирования;</w:t>
      </w:r>
    </w:p>
    <w:p w:rsidR="00D16792" w:rsidRPr="00D16792" w:rsidRDefault="00F70258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D16792" w:rsidRPr="00D16792">
        <w:rPr>
          <w:color w:val="auto"/>
        </w:rPr>
        <w:t>реализации целевых моделей, направленных на упрощение процедур получения разрешения на строительство и доступа к инженерной инфраструктуре.</w:t>
      </w:r>
    </w:p>
    <w:p w:rsidR="00D16792" w:rsidRPr="00D16792" w:rsidRDefault="00D16792" w:rsidP="00812F76">
      <w:pPr>
        <w:ind w:firstLine="709"/>
        <w:jc w:val="both"/>
        <w:rPr>
          <w:color w:val="auto"/>
        </w:rPr>
      </w:pPr>
    </w:p>
    <w:p w:rsidR="00D16792" w:rsidRPr="00D16792" w:rsidRDefault="00D16792" w:rsidP="00812F76">
      <w:pPr>
        <w:ind w:firstLine="709"/>
        <w:jc w:val="both"/>
        <w:rPr>
          <w:color w:val="auto"/>
        </w:rPr>
      </w:pPr>
      <w:r w:rsidRPr="00D16792">
        <w:rPr>
          <w:color w:val="auto"/>
        </w:rPr>
        <w:t>Решение вышеуказанных задач, в том числе</w:t>
      </w:r>
      <w:r w:rsidR="00617CEA">
        <w:rPr>
          <w:color w:val="auto"/>
        </w:rPr>
        <w:t>,</w:t>
      </w:r>
      <w:r w:rsidRPr="00D16792">
        <w:rPr>
          <w:color w:val="auto"/>
        </w:rPr>
        <w:t xml:space="preserve"> будет обеспечивать проектная инициатива "Современный облик городов и поселений". Целью проектной инициативы является создание новых современных общественных пространств и развитие рынка благоустроенного жилья для комфортного проживания населения.</w:t>
      </w:r>
    </w:p>
    <w:p w:rsidR="00D16792" w:rsidRDefault="00D16792" w:rsidP="00812F76">
      <w:pPr>
        <w:ind w:firstLine="709"/>
        <w:jc w:val="both"/>
        <w:rPr>
          <w:color w:val="auto"/>
        </w:rPr>
      </w:pPr>
      <w:r w:rsidRPr="00D16792">
        <w:rPr>
          <w:color w:val="auto"/>
        </w:rPr>
        <w:t xml:space="preserve">Органами </w:t>
      </w:r>
      <w:r w:rsidR="00F70258">
        <w:rPr>
          <w:color w:val="auto"/>
        </w:rPr>
        <w:t xml:space="preserve">местного самоуправления продолжится взаимодействие с органами </w:t>
      </w:r>
      <w:r w:rsidRPr="00D16792">
        <w:rPr>
          <w:color w:val="auto"/>
        </w:rPr>
        <w:t>исполнительной власти области по реализации проекта "Концепция колористических решений" для значимых городов и городских поселений с учетом их истории, культуры, уникальности; созданию единых правил выполнения работ по ремонту, переустройству, реконструкции, модернизации объектов капитального строительства, влекущих за собой изменение облика зданий и сооружений; созданию единых правил размещения и содержания информационных вывесок и конструкций на территории городов и городских поселений муниципальных образований области; созданию градостроительных советов с привлечением экспертного сообщества.</w:t>
      </w:r>
    </w:p>
    <w:p w:rsidR="00D16792" w:rsidRPr="000F270E" w:rsidRDefault="00D16792" w:rsidP="00812F76">
      <w:pPr>
        <w:ind w:firstLine="709"/>
        <w:jc w:val="both"/>
        <w:rPr>
          <w:color w:val="auto"/>
        </w:rPr>
      </w:pPr>
    </w:p>
    <w:p w:rsidR="000F270E" w:rsidRPr="00F45601" w:rsidRDefault="008D664D" w:rsidP="00812F76">
      <w:pPr>
        <w:ind w:firstLine="709"/>
        <w:jc w:val="both"/>
        <w:rPr>
          <w:b/>
          <w:color w:val="auto"/>
        </w:rPr>
      </w:pPr>
      <w:r w:rsidRPr="00F45601">
        <w:rPr>
          <w:b/>
          <w:color w:val="auto"/>
        </w:rPr>
        <w:t>7</w:t>
      </w:r>
      <w:r w:rsidR="000F270E" w:rsidRPr="00F45601">
        <w:rPr>
          <w:b/>
          <w:color w:val="auto"/>
        </w:rPr>
        <w:t>.4</w:t>
      </w:r>
      <w:r w:rsidRPr="00F45601">
        <w:rPr>
          <w:b/>
          <w:color w:val="auto"/>
        </w:rPr>
        <w:t xml:space="preserve">. </w:t>
      </w:r>
      <w:r w:rsidR="000F270E" w:rsidRPr="00F45601">
        <w:rPr>
          <w:b/>
          <w:color w:val="auto"/>
        </w:rPr>
        <w:t>Финансовые механизмы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Финансовые механизмы реализации Стратегии нацелены на создание благоприятных условий для ведения предпринимательской деятельности в муниципальном образовании, формирование благоприятного инвестиционного климата.</w:t>
      </w: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lastRenderedPageBreak/>
        <w:t>Финансовые механизмы предусматривают следующие действия: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осуществление налоговой политики, направленной на улучшение инвестиционного климата в базовых секторах экономики;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формирование кредитной и долговой политики; реализация бюджетной политики, позволяющей наращивать бюджетный потенциал района</w:t>
      </w:r>
      <w:r w:rsidR="008132F9">
        <w:rPr>
          <w:color w:val="auto"/>
        </w:rPr>
        <w:t>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программно-целевое планирование: адаптация муниципальных целевых программ</w:t>
      </w:r>
      <w:r w:rsidR="008132F9">
        <w:rPr>
          <w:color w:val="auto"/>
        </w:rPr>
        <w:t xml:space="preserve"> Окуловского муниципального района</w:t>
      </w:r>
      <w:r w:rsidR="000F270E" w:rsidRPr="000F270E">
        <w:rPr>
          <w:color w:val="auto"/>
        </w:rPr>
        <w:t xml:space="preserve"> к приоритетам, целям и задачам Стратегии социально-экономического развития Новгородской области;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сокращение уровня дотационности бюджета муниципального образования;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усиление контроля за использованием бюджетных средств и их концентрация на решении приоритетных задач;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мониторинг и оценка возможностей новых инструментов привлечения инвестиций;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привлечение внебюджетных источников финансирования, в том числе посредством развития ипотечного жилищного кредитования, образовательных кредитов, лизинговой деятельности, субсидирования процентной ставки по кредитам коммерческих банков, привлечение частного капитала</w:t>
      </w:r>
      <w:r w:rsidR="008132F9">
        <w:rPr>
          <w:color w:val="auto"/>
        </w:rPr>
        <w:t xml:space="preserve"> на территорию района</w:t>
      </w:r>
      <w:r w:rsidR="000F270E" w:rsidRPr="000F270E">
        <w:rPr>
          <w:color w:val="auto"/>
        </w:rPr>
        <w:t>; повышение эффективности размещения заказов на поставки товаров, выполнение работ, оказание услуг на конкурсной основе в соответствии с федеральными и региональными законами;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развитие механизмов частно-государственного партнерства в реализации перспективных экономических и социально значимых инвестиционных проектов;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рациональное применение экономических методов регулирования, направленных на создание благоприятных условий для активизации предпринимательской и инвестиционной деятельности, развития инфраструктуры, внедрения инноваций, развития добросовестной конкуренции на товарных финансовых рынках;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ежегодное проведение комплексной оценки уровня социально-экономического развития муниципального образования.</w:t>
      </w:r>
    </w:p>
    <w:p w:rsidR="00B82526" w:rsidRDefault="00B82526" w:rsidP="00812F76">
      <w:pPr>
        <w:ind w:firstLine="709"/>
        <w:jc w:val="both"/>
        <w:rPr>
          <w:color w:val="auto"/>
        </w:rPr>
      </w:pPr>
    </w:p>
    <w:p w:rsidR="000F270E" w:rsidRPr="000F270E" w:rsidRDefault="000F270E" w:rsidP="00812F76">
      <w:pPr>
        <w:ind w:firstLine="709"/>
        <w:jc w:val="both"/>
        <w:rPr>
          <w:color w:val="auto"/>
        </w:rPr>
      </w:pPr>
      <w:r w:rsidRPr="000F270E">
        <w:rPr>
          <w:color w:val="auto"/>
        </w:rPr>
        <w:t>Реализация Стратегии в зависимости от целей и задач стратегических программ и проектов предполагает привлечение различных источников финансирования, в том числе: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федерального бюджета и бюджетов государственных внебюджетных фондов Российской Федерации;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бюджета Новгородской области;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местного бюджета;</w:t>
      </w:r>
    </w:p>
    <w:p w:rsidR="000F270E" w:rsidRPr="000F270E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частного капитала;</w:t>
      </w:r>
    </w:p>
    <w:p w:rsidR="000F270E" w:rsidRPr="00B47CBA" w:rsidRDefault="00B82526" w:rsidP="00812F76">
      <w:pPr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="000F270E" w:rsidRPr="000F270E">
        <w:rPr>
          <w:color w:val="auto"/>
        </w:rPr>
        <w:t>смешанного софинансирования, частно-государственного партнерства.</w:t>
      </w:r>
    </w:p>
    <w:p w:rsidR="003D3162" w:rsidRPr="00B47CBA" w:rsidRDefault="003D3162" w:rsidP="00812F76">
      <w:pPr>
        <w:ind w:firstLine="709"/>
        <w:jc w:val="both"/>
        <w:rPr>
          <w:color w:val="auto"/>
        </w:rPr>
      </w:pPr>
    </w:p>
    <w:p w:rsidR="000A643A" w:rsidRPr="00B47CBA" w:rsidRDefault="000A643A" w:rsidP="00812F76">
      <w:pPr>
        <w:ind w:firstLine="709"/>
        <w:jc w:val="both"/>
        <w:rPr>
          <w:color w:val="auto"/>
        </w:rPr>
      </w:pPr>
    </w:p>
    <w:p w:rsidR="00602127" w:rsidRPr="00B47CBA" w:rsidRDefault="00602127" w:rsidP="00812F76">
      <w:pPr>
        <w:spacing w:after="200"/>
        <w:ind w:firstLine="0"/>
        <w:jc w:val="both"/>
        <w:outlineLvl w:val="9"/>
        <w:rPr>
          <w:color w:val="auto"/>
        </w:rPr>
      </w:pPr>
      <w:r w:rsidRPr="00B47CBA">
        <w:rPr>
          <w:color w:val="auto"/>
        </w:rPr>
        <w:br w:type="page"/>
      </w:r>
    </w:p>
    <w:p w:rsidR="00AE0781" w:rsidRPr="00B47CBA" w:rsidRDefault="00084190" w:rsidP="00812F76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64" w:name="_Toc2597649"/>
      <w:r>
        <w:rPr>
          <w:rFonts w:ascii="Times New Roman" w:hAnsi="Times New Roman" w:cs="Times New Roman"/>
          <w:color w:val="auto"/>
        </w:rPr>
        <w:lastRenderedPageBreak/>
        <w:t>8</w:t>
      </w:r>
      <w:r w:rsidR="0014464F" w:rsidRPr="00B47CBA">
        <w:rPr>
          <w:rFonts w:ascii="Times New Roman" w:hAnsi="Times New Roman" w:cs="Times New Roman"/>
          <w:color w:val="auto"/>
        </w:rPr>
        <w:t xml:space="preserve">. РАЗРАБОТКА </w:t>
      </w:r>
      <w:r>
        <w:rPr>
          <w:rFonts w:ascii="Times New Roman" w:hAnsi="Times New Roman" w:cs="Times New Roman"/>
          <w:color w:val="auto"/>
        </w:rPr>
        <w:t xml:space="preserve">ПЛАНА МЕРОПРИЯТПИЙ ПО РЕАЛИЗАЦИИ </w:t>
      </w:r>
      <w:r w:rsidR="0014464F" w:rsidRPr="00B47CBA">
        <w:rPr>
          <w:rFonts w:ascii="Times New Roman" w:hAnsi="Times New Roman" w:cs="Times New Roman"/>
          <w:color w:val="auto"/>
        </w:rPr>
        <w:t>СТРАТЕГИИ СОЦИАЛЬНО-ЭКОНОМИЧЕСКОГО РАЗВИТИЯ</w:t>
      </w:r>
      <w:bookmarkEnd w:id="264"/>
    </w:p>
    <w:p w:rsidR="00AE0781" w:rsidRPr="00B47CBA" w:rsidRDefault="00AE0781" w:rsidP="00812F76">
      <w:pPr>
        <w:jc w:val="both"/>
        <w:rPr>
          <w:color w:val="auto"/>
        </w:rPr>
      </w:pPr>
    </w:p>
    <w:p w:rsidR="00AE0781" w:rsidRPr="00B47CBA" w:rsidRDefault="00062415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265" w:name="_Toc2597650"/>
      <w:r>
        <w:rPr>
          <w:rFonts w:ascii="Times New Roman" w:hAnsi="Times New Roman" w:cs="Times New Roman"/>
          <w:color w:val="auto"/>
        </w:rPr>
        <w:t>8</w:t>
      </w:r>
      <w:r w:rsidR="00AE0781" w:rsidRPr="00B47CBA">
        <w:rPr>
          <w:rFonts w:ascii="Times New Roman" w:hAnsi="Times New Roman" w:cs="Times New Roman"/>
          <w:color w:val="auto"/>
        </w:rPr>
        <w:t>.1. Экономическая политика, промышленная и научно-инновационная политика</w:t>
      </w:r>
      <w:bookmarkEnd w:id="265"/>
    </w:p>
    <w:p w:rsidR="00AE0781" w:rsidRPr="00B47CBA" w:rsidRDefault="00AE0781" w:rsidP="00812F76">
      <w:pPr>
        <w:jc w:val="both"/>
        <w:rPr>
          <w:color w:val="auto"/>
        </w:rPr>
      </w:pPr>
    </w:p>
    <w:p w:rsidR="00062415" w:rsidRPr="00B47CBA" w:rsidRDefault="00AE0781" w:rsidP="00812F76">
      <w:pPr>
        <w:jc w:val="both"/>
        <w:rPr>
          <w:color w:val="auto"/>
        </w:rPr>
      </w:pPr>
      <w:bookmarkStart w:id="266" w:name="_Toc2597652"/>
      <w:r w:rsidRPr="00B47CBA">
        <w:rPr>
          <w:color w:val="auto"/>
        </w:rPr>
        <w:t>Г</w:t>
      </w:r>
      <w:r w:rsidR="00062415">
        <w:rPr>
          <w:color w:val="auto"/>
        </w:rPr>
        <w:t xml:space="preserve">лавной </w:t>
      </w:r>
      <w:r w:rsidRPr="00B47CBA">
        <w:rPr>
          <w:color w:val="auto"/>
        </w:rPr>
        <w:t xml:space="preserve">целью экономической политики </w:t>
      </w:r>
      <w:r w:rsidR="00062415">
        <w:rPr>
          <w:color w:val="auto"/>
        </w:rPr>
        <w:t xml:space="preserve">выступает </w:t>
      </w:r>
      <w:r w:rsidRPr="00B47CBA">
        <w:rPr>
          <w:color w:val="auto"/>
        </w:rPr>
        <w:t>увеличение реальных располагаемых доходов населения.</w:t>
      </w:r>
      <w:bookmarkStart w:id="267" w:name="_Toc2597653"/>
      <w:bookmarkStart w:id="268" w:name="_Toc2597655"/>
      <w:bookmarkEnd w:id="266"/>
      <w:r w:rsidR="004702F6">
        <w:rPr>
          <w:color w:val="auto"/>
        </w:rPr>
        <w:t xml:space="preserve"> </w:t>
      </w:r>
      <w:r w:rsidR="00062415">
        <w:rPr>
          <w:color w:val="auto"/>
        </w:rPr>
        <w:t>Для реализации этой цели одн</w:t>
      </w:r>
      <w:r w:rsidR="0073227C">
        <w:rPr>
          <w:color w:val="auto"/>
        </w:rPr>
        <w:t>им</w:t>
      </w:r>
      <w:r w:rsidR="00062415">
        <w:rPr>
          <w:color w:val="auto"/>
        </w:rPr>
        <w:t xml:space="preserve"> из в</w:t>
      </w:r>
      <w:r w:rsidR="00062415" w:rsidRPr="00B47CBA">
        <w:rPr>
          <w:color w:val="auto"/>
        </w:rPr>
        <w:t>ажны</w:t>
      </w:r>
      <w:r w:rsidR="00062415">
        <w:rPr>
          <w:color w:val="auto"/>
        </w:rPr>
        <w:t>х</w:t>
      </w:r>
      <w:r w:rsidR="00062415" w:rsidRPr="00B47CBA">
        <w:rPr>
          <w:color w:val="auto"/>
        </w:rPr>
        <w:t xml:space="preserve"> направлени</w:t>
      </w:r>
      <w:r w:rsidR="00062415">
        <w:rPr>
          <w:color w:val="auto"/>
        </w:rPr>
        <w:t>й</w:t>
      </w:r>
      <w:r w:rsidR="0073227C">
        <w:rPr>
          <w:color w:val="auto"/>
        </w:rPr>
        <w:t xml:space="preserve"> станет</w:t>
      </w:r>
      <w:r w:rsidR="004702F6">
        <w:rPr>
          <w:color w:val="auto"/>
        </w:rPr>
        <w:t xml:space="preserve"> </w:t>
      </w:r>
      <w:r w:rsidR="00062415" w:rsidRPr="00B47CBA">
        <w:rPr>
          <w:color w:val="auto"/>
        </w:rPr>
        <w:t>работа со стратегическими партнерами и инвесторами.</w:t>
      </w:r>
      <w:bookmarkEnd w:id="267"/>
    </w:p>
    <w:p w:rsidR="00AE0781" w:rsidRPr="00B47CBA" w:rsidRDefault="00AE0781" w:rsidP="00812F76">
      <w:pPr>
        <w:jc w:val="both"/>
        <w:rPr>
          <w:color w:val="auto"/>
        </w:rPr>
      </w:pPr>
      <w:r w:rsidRPr="00B47CBA">
        <w:rPr>
          <w:color w:val="auto"/>
        </w:rPr>
        <w:t xml:space="preserve">Основными направлениями промышленной и инвестиционной политики станет улучшение имиджа территории с целью повышения ее привлекательности для инвесторов и увеличения инвестиционного потенциала, а также создание на территории района новых инвестиционных площадок для развития производств. Для </w:t>
      </w:r>
      <w:r w:rsidR="00763601" w:rsidRPr="00B47CBA">
        <w:rPr>
          <w:color w:val="auto"/>
        </w:rPr>
        <w:t xml:space="preserve">решения этих целей </w:t>
      </w:r>
      <w:r w:rsidR="002660DE" w:rsidRPr="00B47CBA">
        <w:rPr>
          <w:color w:val="auto"/>
        </w:rPr>
        <w:t xml:space="preserve">могут </w:t>
      </w:r>
      <w:r w:rsidRPr="00B47CBA">
        <w:rPr>
          <w:color w:val="auto"/>
        </w:rPr>
        <w:t>быть созданы организации развития территорий.</w:t>
      </w:r>
      <w:bookmarkEnd w:id="268"/>
      <w:r w:rsidR="0073227C">
        <w:rPr>
          <w:color w:val="auto"/>
        </w:rPr>
        <w:t xml:space="preserve"> Также важна разработка брендов территорий.</w:t>
      </w:r>
    </w:p>
    <w:p w:rsidR="00AE0781" w:rsidRPr="00B47CBA" w:rsidRDefault="00AE0781" w:rsidP="00812F76">
      <w:pPr>
        <w:jc w:val="both"/>
        <w:rPr>
          <w:color w:val="auto"/>
        </w:rPr>
      </w:pPr>
      <w:bookmarkStart w:id="269" w:name="_Toc2597656"/>
      <w:r w:rsidRPr="00B47CBA">
        <w:rPr>
          <w:color w:val="auto"/>
        </w:rPr>
        <w:t>Подготовка девелоперских проектов предполагает соответствующие действия и решения со стороны органов местного самоуправления - в части решения вопросов землепользования, инфраструктурного обустройства и т.д.</w:t>
      </w:r>
      <w:bookmarkEnd w:id="269"/>
    </w:p>
    <w:p w:rsidR="00763601" w:rsidRPr="00B47CBA" w:rsidRDefault="00763601" w:rsidP="00812F76">
      <w:pPr>
        <w:jc w:val="both"/>
        <w:rPr>
          <w:color w:val="auto"/>
        </w:rPr>
      </w:pPr>
      <w:bookmarkStart w:id="270" w:name="_Toc2597657"/>
      <w:r w:rsidRPr="00B47CBA">
        <w:rPr>
          <w:color w:val="auto"/>
        </w:rPr>
        <w:t>Задача муниципальных властей состоит в способствовании интеграции предприятий, расположенных на территории района, в региональные отраслевые кластеры.</w:t>
      </w:r>
      <w:bookmarkEnd w:id="270"/>
    </w:p>
    <w:p w:rsidR="00763601" w:rsidRPr="00B47CBA" w:rsidRDefault="00763601" w:rsidP="00812F76">
      <w:pPr>
        <w:jc w:val="both"/>
        <w:rPr>
          <w:color w:val="auto"/>
        </w:rPr>
      </w:pPr>
      <w:bookmarkStart w:id="271" w:name="_Toc2597658"/>
      <w:r w:rsidRPr="00B47CBA">
        <w:rPr>
          <w:color w:val="auto"/>
        </w:rPr>
        <w:t>Кластерный подход предполагает, что конкурентоспособность каждой отдельной отрасли в значительной степени связана с конкурентоспособностью других отраслей, входящих в ту же цепочку создания стоимости либо обеспечивающих внешнюю среду самого процесса создания стоимости.</w:t>
      </w:r>
      <w:bookmarkEnd w:id="271"/>
    </w:p>
    <w:p w:rsidR="00AE0781" w:rsidRPr="00B47CBA" w:rsidRDefault="00AE0781" w:rsidP="00812F76">
      <w:pPr>
        <w:jc w:val="both"/>
        <w:rPr>
          <w:color w:val="auto"/>
        </w:rPr>
      </w:pPr>
      <w:bookmarkStart w:id="272" w:name="_Toc2597659"/>
      <w:r w:rsidRPr="00B47CBA">
        <w:rPr>
          <w:color w:val="auto"/>
        </w:rPr>
        <w:t>Направления научно-иннов</w:t>
      </w:r>
      <w:r w:rsidR="00763601" w:rsidRPr="00B47CBA">
        <w:rPr>
          <w:color w:val="auto"/>
        </w:rPr>
        <w:t>ационной политики</w:t>
      </w:r>
      <w:r w:rsidRPr="00B47CBA">
        <w:rPr>
          <w:color w:val="auto"/>
        </w:rPr>
        <w:t>:</w:t>
      </w:r>
      <w:bookmarkEnd w:id="272"/>
    </w:p>
    <w:p w:rsidR="00AE0781" w:rsidRPr="00B47CBA" w:rsidRDefault="00AE0781" w:rsidP="00812F76">
      <w:pPr>
        <w:jc w:val="both"/>
        <w:rPr>
          <w:color w:val="auto"/>
        </w:rPr>
      </w:pPr>
      <w:bookmarkStart w:id="273" w:name="_Toc2597660"/>
      <w:r w:rsidRPr="00B47CBA">
        <w:rPr>
          <w:color w:val="auto"/>
        </w:rPr>
        <w:t>- содействие хозяйствующим субъектам в получении государственной региональной грантовой поддержки реализации научно-инновационных проектов;</w:t>
      </w:r>
      <w:bookmarkEnd w:id="273"/>
    </w:p>
    <w:p w:rsidR="00AE0781" w:rsidRPr="00B47CBA" w:rsidRDefault="00AE0781" w:rsidP="00812F76">
      <w:pPr>
        <w:jc w:val="both"/>
        <w:rPr>
          <w:color w:val="auto"/>
        </w:rPr>
      </w:pPr>
      <w:bookmarkStart w:id="274" w:name="_Toc2597661"/>
      <w:r w:rsidRPr="00B47CBA">
        <w:rPr>
          <w:color w:val="auto"/>
        </w:rPr>
        <w:t>- разработка органами муниципальной власти комплекса стимулов и мер для внедрения научных и прикладных разработок в области сельского хозяйства;</w:t>
      </w:r>
      <w:bookmarkEnd w:id="274"/>
    </w:p>
    <w:p w:rsidR="00AE0781" w:rsidRPr="00B47CBA" w:rsidRDefault="00AE0781" w:rsidP="00812F76">
      <w:pPr>
        <w:jc w:val="both"/>
        <w:rPr>
          <w:color w:val="auto"/>
        </w:rPr>
      </w:pPr>
      <w:bookmarkStart w:id="275" w:name="_Toc2597662"/>
      <w:r w:rsidRPr="00B47CBA">
        <w:rPr>
          <w:color w:val="auto"/>
        </w:rPr>
        <w:t>- участие органов муниципальной власти в формировании конкурентоспособного сектора научно-прикладных знаний для их дальнейшего использования в лесной промышленности</w:t>
      </w:r>
      <w:r w:rsidR="00BE4AA6" w:rsidRPr="00B47CBA">
        <w:rPr>
          <w:color w:val="auto"/>
        </w:rPr>
        <w:t xml:space="preserve"> района</w:t>
      </w:r>
      <w:r w:rsidRPr="00B47CBA">
        <w:rPr>
          <w:color w:val="auto"/>
        </w:rPr>
        <w:t>;</w:t>
      </w:r>
      <w:bookmarkEnd w:id="275"/>
    </w:p>
    <w:p w:rsidR="00AE0781" w:rsidRPr="00B47CBA" w:rsidRDefault="00AE0781" w:rsidP="00812F76">
      <w:pPr>
        <w:jc w:val="both"/>
        <w:rPr>
          <w:color w:val="auto"/>
        </w:rPr>
      </w:pPr>
      <w:bookmarkStart w:id="276" w:name="_Toc2597663"/>
      <w:r w:rsidRPr="00B47CBA">
        <w:rPr>
          <w:color w:val="auto"/>
        </w:rPr>
        <w:t>- содействие в устранении разрыва между имеющимися научно-техническими разработками и их реализацией хозяйствующими субъектами;</w:t>
      </w:r>
      <w:bookmarkEnd w:id="276"/>
    </w:p>
    <w:p w:rsidR="00AE0781" w:rsidRPr="00B47CBA" w:rsidRDefault="00AE0781" w:rsidP="00812F76">
      <w:pPr>
        <w:jc w:val="both"/>
        <w:rPr>
          <w:color w:val="auto"/>
        </w:rPr>
      </w:pPr>
      <w:bookmarkStart w:id="277" w:name="_Toc2597664"/>
      <w:r w:rsidRPr="00B47CBA">
        <w:rPr>
          <w:color w:val="auto"/>
        </w:rPr>
        <w:t>- создание инновационной системы, содействующей переводу промышленности на инновационный путь развития, который предполагает использование современных технологий, внедрение результатов научно-технических разработок и использование других факторов</w:t>
      </w:r>
      <w:bookmarkEnd w:id="277"/>
      <w:r w:rsidR="00505E24">
        <w:rPr>
          <w:color w:val="auto"/>
        </w:rPr>
        <w:t>;</w:t>
      </w:r>
    </w:p>
    <w:p w:rsidR="00AE0781" w:rsidRPr="00B47CBA" w:rsidRDefault="00AE0781" w:rsidP="00812F76">
      <w:pPr>
        <w:jc w:val="both"/>
        <w:rPr>
          <w:color w:val="auto"/>
        </w:rPr>
      </w:pPr>
      <w:bookmarkStart w:id="278" w:name="_Toc2597665"/>
      <w:r w:rsidRPr="00B47CBA">
        <w:rPr>
          <w:color w:val="auto"/>
        </w:rPr>
        <w:t>- совершенствование системы подготовки и переподготовки кадров, поддержка рынка труда, комплексное содействие развитию человеческого потенциала.</w:t>
      </w:r>
      <w:bookmarkEnd w:id="278"/>
    </w:p>
    <w:p w:rsidR="00AE0781" w:rsidRPr="00B47CBA" w:rsidRDefault="00AE0781" w:rsidP="00812F76">
      <w:pPr>
        <w:jc w:val="both"/>
        <w:rPr>
          <w:color w:val="auto"/>
        </w:rPr>
      </w:pPr>
    </w:p>
    <w:p w:rsidR="00763601" w:rsidRPr="00B47CBA" w:rsidRDefault="00062415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279" w:name="_Toc2597672"/>
      <w:r>
        <w:rPr>
          <w:sz w:val="24"/>
          <w:szCs w:val="24"/>
        </w:rPr>
        <w:t>8</w:t>
      </w:r>
      <w:r w:rsidR="00763601" w:rsidRPr="00B47CBA">
        <w:rPr>
          <w:sz w:val="24"/>
          <w:szCs w:val="24"/>
        </w:rPr>
        <w:t>.1.1. Политика в сфере малого и среднего бизнеса</w:t>
      </w:r>
      <w:bookmarkEnd w:id="279"/>
    </w:p>
    <w:p w:rsidR="00763601" w:rsidRPr="00B47CBA" w:rsidRDefault="00763601" w:rsidP="00812F76">
      <w:pPr>
        <w:jc w:val="both"/>
        <w:rPr>
          <w:color w:val="auto"/>
        </w:rPr>
      </w:pPr>
    </w:p>
    <w:p w:rsidR="00763601" w:rsidRPr="00B47CBA" w:rsidRDefault="00763601" w:rsidP="00812F76">
      <w:pPr>
        <w:jc w:val="both"/>
        <w:rPr>
          <w:color w:val="auto"/>
        </w:rPr>
      </w:pPr>
      <w:bookmarkStart w:id="280" w:name="_Toc2597673"/>
      <w:r w:rsidRPr="00B47CBA">
        <w:rPr>
          <w:color w:val="auto"/>
        </w:rPr>
        <w:lastRenderedPageBreak/>
        <w:t>Целью развития малого и среднего бизнеса должно стать превращение их в главный фактор доходов бюджетов муниципальных образований.</w:t>
      </w:r>
      <w:bookmarkEnd w:id="280"/>
    </w:p>
    <w:p w:rsidR="00763601" w:rsidRPr="00B47CBA" w:rsidRDefault="00763601" w:rsidP="00812F76">
      <w:pPr>
        <w:jc w:val="both"/>
        <w:rPr>
          <w:color w:val="auto"/>
        </w:rPr>
      </w:pPr>
      <w:bookmarkStart w:id="281" w:name="_Toc2597674"/>
      <w:r w:rsidRPr="00B47CBA">
        <w:rPr>
          <w:color w:val="auto"/>
        </w:rPr>
        <w:t>Основными направлениями политики для успешного функционирования малого и среднего бизнеса являются:</w:t>
      </w:r>
      <w:bookmarkEnd w:id="281"/>
    </w:p>
    <w:p w:rsidR="00763601" w:rsidRPr="00B47CBA" w:rsidRDefault="00763601" w:rsidP="00812F76">
      <w:pPr>
        <w:jc w:val="both"/>
        <w:rPr>
          <w:color w:val="auto"/>
        </w:rPr>
      </w:pPr>
      <w:bookmarkStart w:id="282" w:name="_Toc2597675"/>
      <w:r w:rsidRPr="00B47CBA">
        <w:rPr>
          <w:color w:val="auto"/>
        </w:rPr>
        <w:t>- организация школ, курсов по подготовке и переквалификации специалистов для работы в изменяющихся рыночных условиях;</w:t>
      </w:r>
      <w:bookmarkEnd w:id="282"/>
    </w:p>
    <w:p w:rsidR="00763601" w:rsidRPr="00B47CBA" w:rsidRDefault="00763601" w:rsidP="00812F76">
      <w:pPr>
        <w:jc w:val="both"/>
        <w:rPr>
          <w:color w:val="auto"/>
        </w:rPr>
      </w:pPr>
      <w:bookmarkStart w:id="283" w:name="_Toc2597676"/>
      <w:r w:rsidRPr="00B47CBA">
        <w:rPr>
          <w:color w:val="auto"/>
        </w:rPr>
        <w:t>- создание информационной системы о рынке товаров и труда;</w:t>
      </w:r>
      <w:bookmarkEnd w:id="283"/>
    </w:p>
    <w:p w:rsidR="00763601" w:rsidRPr="00B47CBA" w:rsidRDefault="00763601" w:rsidP="00812F76">
      <w:pPr>
        <w:jc w:val="both"/>
        <w:rPr>
          <w:color w:val="auto"/>
        </w:rPr>
      </w:pPr>
      <w:bookmarkStart w:id="284" w:name="_Toc2597677"/>
      <w:r w:rsidRPr="00B47CBA">
        <w:rPr>
          <w:color w:val="auto"/>
        </w:rPr>
        <w:t>- содействие в привлечении иностранных технологий в малый и средний бизнес;</w:t>
      </w:r>
      <w:bookmarkEnd w:id="284"/>
    </w:p>
    <w:p w:rsidR="00763601" w:rsidRPr="00B47CBA" w:rsidRDefault="00763601" w:rsidP="00812F76">
      <w:pPr>
        <w:jc w:val="both"/>
        <w:rPr>
          <w:color w:val="auto"/>
        </w:rPr>
      </w:pPr>
      <w:bookmarkStart w:id="285" w:name="_Toc2597678"/>
      <w:r w:rsidRPr="00B47CBA">
        <w:rPr>
          <w:color w:val="auto"/>
        </w:rPr>
        <w:t>- обобщение и распространение опыта успешного создания и развития малого предприятия.</w:t>
      </w:r>
      <w:bookmarkEnd w:id="285"/>
    </w:p>
    <w:p w:rsidR="00763601" w:rsidRPr="00B47CBA" w:rsidRDefault="00763601" w:rsidP="00812F76">
      <w:pPr>
        <w:jc w:val="both"/>
        <w:rPr>
          <w:color w:val="auto"/>
        </w:rPr>
      </w:pPr>
      <w:bookmarkStart w:id="286" w:name="_Toc2597679"/>
      <w:r w:rsidRPr="00B47CBA">
        <w:rPr>
          <w:color w:val="auto"/>
        </w:rPr>
        <w:t>Важнейшее значение при реализации программных мероприятий будет иметь взаимодействие органов местного самоуправления и предпринимателей. Это позволит улучшить экономические, политические, правовые условия для предпринимательской деятельности, повысить его вклад в социально-экономическое развитие муниципального образования.</w:t>
      </w:r>
      <w:bookmarkEnd w:id="286"/>
    </w:p>
    <w:p w:rsidR="00763601" w:rsidRPr="00B47CBA" w:rsidRDefault="00763601" w:rsidP="00812F76">
      <w:pPr>
        <w:jc w:val="both"/>
        <w:rPr>
          <w:color w:val="auto"/>
        </w:rPr>
      </w:pPr>
      <w:bookmarkStart w:id="287" w:name="_Toc2597680"/>
      <w:r w:rsidRPr="00B47CBA">
        <w:rPr>
          <w:color w:val="auto"/>
        </w:rPr>
        <w:t>Необходимым является проведение рабочих встреч, конференций по проблемам малого бизнеса, проведение работы по упрощению оформления арендных отношений, выявлению и устранению административных барьеров, обеспечению прав предпринимателей при осуществлении государственного контроля, консультирование предпринимателей специалистами местного самоуправления.</w:t>
      </w:r>
      <w:bookmarkEnd w:id="287"/>
    </w:p>
    <w:p w:rsidR="00763601" w:rsidRPr="00B47CBA" w:rsidRDefault="00763601" w:rsidP="00812F76">
      <w:pPr>
        <w:jc w:val="both"/>
        <w:rPr>
          <w:color w:val="auto"/>
        </w:rPr>
      </w:pPr>
      <w:bookmarkStart w:id="288" w:name="_Toc2597681"/>
      <w:r w:rsidRPr="00B47CBA">
        <w:rPr>
          <w:color w:val="auto"/>
        </w:rPr>
        <w:t>Аккумулировать и доводить до сведения предпринимателей информацию, а также оказывать организационное содействие их участию в проводимых отраслевых выставках, конкурсах, предпринимательских форумах, с целью продвижения товаров и услуг на региональные, межрегиональные и международные рынки. Организация коллективной экспозиции товаров и услуг позволит принимать участие в выставках-ярмарках, обеспечит хорошие предпосылки для эффективного продвижения предприятий малого бизнеса и вовлечения новых субъектов малого предпринимательства в экономическое развитие.</w:t>
      </w:r>
      <w:bookmarkEnd w:id="288"/>
    </w:p>
    <w:p w:rsidR="00763601" w:rsidRPr="00B47CBA" w:rsidRDefault="00763601" w:rsidP="00812F76">
      <w:pPr>
        <w:jc w:val="both"/>
        <w:rPr>
          <w:color w:val="auto"/>
        </w:rPr>
      </w:pPr>
      <w:bookmarkStart w:id="289" w:name="_Toc2597682"/>
      <w:r w:rsidRPr="00B47CBA">
        <w:rPr>
          <w:color w:val="auto"/>
        </w:rPr>
        <w:t>Необходимо проанализировать возможность создания комплекса благоприятных условий для развития малого и среднего бизнеса на основе использования лесных ресурсов. Для этого могут быть созданы мини-кластеры по сбору, хранению и заготовке ягод, грибов, березового сока, лекарственно-технического сырья и т.д. Готовой продукцией таких ми</w:t>
      </w:r>
      <w:r w:rsidR="006E2397" w:rsidRPr="00B47CBA">
        <w:rPr>
          <w:color w:val="auto"/>
        </w:rPr>
        <w:t xml:space="preserve">ни-кластеров могут стать высоко </w:t>
      </w:r>
      <w:r w:rsidRPr="00B47CBA">
        <w:rPr>
          <w:color w:val="auto"/>
        </w:rPr>
        <w:t>экологичные, натуральные продукты питания. Подобные кластеры послужат удобной базой для вовлечения населения в предпринимательскую активность, будут содействовать повышению занятости населения и росту их доходов при минимальных начальных вложениях.</w:t>
      </w:r>
      <w:bookmarkEnd w:id="289"/>
    </w:p>
    <w:p w:rsidR="003139F8" w:rsidRPr="00B47CBA" w:rsidRDefault="003139F8" w:rsidP="00812F76">
      <w:pPr>
        <w:jc w:val="both"/>
        <w:rPr>
          <w:color w:val="auto"/>
        </w:rPr>
      </w:pPr>
      <w:bookmarkStart w:id="290" w:name="_Toc2597683"/>
      <w:r w:rsidRPr="00B47CBA">
        <w:rPr>
          <w:color w:val="auto"/>
        </w:rPr>
        <w:t xml:space="preserve">Для </w:t>
      </w:r>
      <w:r w:rsidR="00763601" w:rsidRPr="00B47CBA">
        <w:rPr>
          <w:color w:val="auto"/>
        </w:rPr>
        <w:t xml:space="preserve">повышения вовлеченности населения в предпринимательскую деятельность </w:t>
      </w:r>
      <w:r w:rsidRPr="00B47CBA">
        <w:rPr>
          <w:color w:val="auto"/>
        </w:rPr>
        <w:t>необходимо изучить и распространить положительный опыт создания бизнес-инкубаторов и бизнес-акселераторов действующих на базе муниципальных районов Новгородской и Ленинградской областей. Целью этой деятельности должно стать облегчение доступа граждан к информации о перспективных нишах приложения их предпринимательских способностей, а также содействии в решении организационных вопросов, которые нередко становятся препятствием для начала такой деятельности:</w:t>
      </w:r>
      <w:bookmarkEnd w:id="290"/>
    </w:p>
    <w:p w:rsidR="003139F8" w:rsidRPr="00B47CBA" w:rsidRDefault="003139F8" w:rsidP="00812F76">
      <w:pPr>
        <w:jc w:val="both"/>
        <w:rPr>
          <w:color w:val="auto"/>
        </w:rPr>
      </w:pPr>
      <w:bookmarkStart w:id="291" w:name="_Toc2597684"/>
      <w:r w:rsidRPr="00B47CBA">
        <w:rPr>
          <w:color w:val="auto"/>
        </w:rPr>
        <w:t>- консультационная, юридическая, бухгалтерская поддержка</w:t>
      </w:r>
      <w:r w:rsidR="003D77BD" w:rsidRPr="00B47CBA">
        <w:rPr>
          <w:color w:val="auto"/>
        </w:rPr>
        <w:t xml:space="preserve"> начинающих предпринимателей</w:t>
      </w:r>
      <w:r w:rsidRPr="00B47CBA">
        <w:rPr>
          <w:color w:val="auto"/>
        </w:rPr>
        <w:t>;</w:t>
      </w:r>
      <w:bookmarkEnd w:id="291"/>
    </w:p>
    <w:p w:rsidR="003139F8" w:rsidRPr="00B47CBA" w:rsidRDefault="003139F8" w:rsidP="00812F76">
      <w:pPr>
        <w:jc w:val="both"/>
        <w:rPr>
          <w:color w:val="auto"/>
        </w:rPr>
      </w:pPr>
      <w:bookmarkStart w:id="292" w:name="_Toc2597685"/>
      <w:r w:rsidRPr="00B47CBA">
        <w:rPr>
          <w:color w:val="auto"/>
        </w:rPr>
        <w:lastRenderedPageBreak/>
        <w:t>- доступ к гибким офисам и складским площадям для обеспечения функционирования микропредприятий;</w:t>
      </w:r>
      <w:bookmarkEnd w:id="292"/>
    </w:p>
    <w:p w:rsidR="003139F8" w:rsidRPr="00B47CBA" w:rsidRDefault="003139F8" w:rsidP="00812F76">
      <w:pPr>
        <w:jc w:val="both"/>
        <w:rPr>
          <w:color w:val="auto"/>
        </w:rPr>
      </w:pPr>
      <w:bookmarkStart w:id="293" w:name="_Toc2597686"/>
      <w:r w:rsidRPr="00B47CBA">
        <w:rPr>
          <w:color w:val="auto"/>
        </w:rPr>
        <w:t>- информационное содействие в поиске рынков сбыта продукции деятельности микропредприятий;</w:t>
      </w:r>
      <w:bookmarkEnd w:id="293"/>
    </w:p>
    <w:p w:rsidR="00763601" w:rsidRPr="00B47CBA" w:rsidRDefault="003139F8" w:rsidP="00812F76">
      <w:pPr>
        <w:jc w:val="both"/>
        <w:rPr>
          <w:color w:val="auto"/>
        </w:rPr>
      </w:pPr>
      <w:bookmarkStart w:id="294" w:name="_Toc2597687"/>
      <w:r w:rsidRPr="00B47CBA">
        <w:rPr>
          <w:color w:val="auto"/>
        </w:rPr>
        <w:t xml:space="preserve">- обеспечение тесного взаимодействия между потенциальными нанимателями и </w:t>
      </w:r>
      <w:r w:rsidR="003D77BD" w:rsidRPr="00B47CBA">
        <w:rPr>
          <w:color w:val="auto"/>
        </w:rPr>
        <w:t>гражданами, ищущими возможности дополнительного заработка. Консультационная поддержка юридически грамотному выстраиванию таких отношений.</w:t>
      </w:r>
      <w:bookmarkEnd w:id="294"/>
    </w:p>
    <w:p w:rsidR="00E9593D" w:rsidRPr="00B47CBA" w:rsidRDefault="00E9593D" w:rsidP="00812F76">
      <w:pPr>
        <w:jc w:val="both"/>
        <w:rPr>
          <w:color w:val="auto"/>
        </w:rPr>
      </w:pPr>
    </w:p>
    <w:p w:rsidR="00E9593D" w:rsidRPr="00B47CBA" w:rsidRDefault="00062415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295" w:name="_Toc2597700"/>
      <w:r w:rsidRPr="001B2F57">
        <w:rPr>
          <w:sz w:val="24"/>
          <w:szCs w:val="24"/>
        </w:rPr>
        <w:t>8</w:t>
      </w:r>
      <w:r w:rsidR="00E9593D" w:rsidRPr="001B2F57">
        <w:rPr>
          <w:sz w:val="24"/>
          <w:szCs w:val="24"/>
        </w:rPr>
        <w:t>.1.</w:t>
      </w:r>
      <w:r w:rsidRPr="001B2F57">
        <w:rPr>
          <w:sz w:val="24"/>
          <w:szCs w:val="24"/>
        </w:rPr>
        <w:t>2</w:t>
      </w:r>
      <w:r w:rsidR="003320DF" w:rsidRPr="001B2F57">
        <w:rPr>
          <w:sz w:val="24"/>
          <w:szCs w:val="24"/>
        </w:rPr>
        <w:t>.</w:t>
      </w:r>
      <w:r w:rsidR="00E9593D" w:rsidRPr="00B47CBA">
        <w:rPr>
          <w:sz w:val="24"/>
          <w:szCs w:val="24"/>
        </w:rPr>
        <w:t xml:space="preserve"> Политика в сфере туризма</w:t>
      </w:r>
      <w:bookmarkEnd w:id="295"/>
    </w:p>
    <w:p w:rsidR="00E9593D" w:rsidRPr="00B47CBA" w:rsidRDefault="00E9593D" w:rsidP="00812F76">
      <w:pPr>
        <w:jc w:val="both"/>
        <w:rPr>
          <w:color w:val="auto"/>
        </w:rPr>
      </w:pPr>
    </w:p>
    <w:p w:rsidR="00783ABD" w:rsidRPr="00B47CBA" w:rsidRDefault="00C178A4" w:rsidP="00812F76">
      <w:pPr>
        <w:jc w:val="both"/>
        <w:rPr>
          <w:color w:val="auto"/>
        </w:rPr>
      </w:pPr>
      <w:bookmarkStart w:id="296" w:name="_Toc2597701"/>
      <w:r w:rsidRPr="00B47CBA">
        <w:rPr>
          <w:color w:val="auto"/>
        </w:rPr>
        <w:t>Правительством Новгородской области поставлена задача превратить т</w:t>
      </w:r>
      <w:r w:rsidR="00E9593D" w:rsidRPr="00B47CBA">
        <w:rPr>
          <w:color w:val="auto"/>
        </w:rPr>
        <w:t>уризм в одн</w:t>
      </w:r>
      <w:r w:rsidRPr="00B47CBA">
        <w:rPr>
          <w:color w:val="auto"/>
        </w:rPr>
        <w:t>у</w:t>
      </w:r>
      <w:r w:rsidR="00E9593D" w:rsidRPr="00B47CBA">
        <w:rPr>
          <w:color w:val="auto"/>
        </w:rPr>
        <w:t xml:space="preserve"> из ключевых отраслей по специализации с существенным возрастанием вклада отрасли в ВРП.</w:t>
      </w:r>
      <w:r w:rsidR="00275C51">
        <w:rPr>
          <w:color w:val="auto"/>
        </w:rPr>
        <w:t xml:space="preserve"> </w:t>
      </w:r>
      <w:r w:rsidR="00783ABD" w:rsidRPr="00B47CBA">
        <w:rPr>
          <w:color w:val="auto"/>
        </w:rPr>
        <w:t>Одним из важнейших инструментов этой стратегии должно стать формирование современных локальных многофункциональных туристских комплексов, являющихся основными элементами туристского каркаса территории.</w:t>
      </w:r>
      <w:bookmarkEnd w:id="296"/>
    </w:p>
    <w:p w:rsidR="00783ABD" w:rsidRPr="00B47CBA" w:rsidRDefault="00783ABD" w:rsidP="00812F76">
      <w:pPr>
        <w:jc w:val="both"/>
        <w:rPr>
          <w:color w:val="auto"/>
        </w:rPr>
      </w:pPr>
      <w:bookmarkStart w:id="297" w:name="_Toc2597702"/>
      <w:r w:rsidRPr="00B47CBA">
        <w:rPr>
          <w:color w:val="auto"/>
        </w:rPr>
        <w:t>П</w:t>
      </w:r>
      <w:r w:rsidR="00E9593D" w:rsidRPr="00B47CBA">
        <w:rPr>
          <w:color w:val="auto"/>
        </w:rPr>
        <w:t>риоритетны</w:t>
      </w:r>
      <w:r w:rsidRPr="00B47CBA">
        <w:rPr>
          <w:color w:val="auto"/>
        </w:rPr>
        <w:t>ми</w:t>
      </w:r>
      <w:r w:rsidR="00E9593D" w:rsidRPr="00B47CBA">
        <w:rPr>
          <w:color w:val="auto"/>
        </w:rPr>
        <w:t xml:space="preserve"> направлени</w:t>
      </w:r>
      <w:r w:rsidRPr="00B47CBA">
        <w:rPr>
          <w:color w:val="auto"/>
        </w:rPr>
        <w:t>ями</w:t>
      </w:r>
      <w:r w:rsidR="00E9593D" w:rsidRPr="00B47CBA">
        <w:rPr>
          <w:color w:val="auto"/>
        </w:rPr>
        <w:t xml:space="preserve"> политики в сфере туризма </w:t>
      </w:r>
      <w:r w:rsidRPr="00B47CBA">
        <w:rPr>
          <w:color w:val="auto"/>
        </w:rPr>
        <w:t xml:space="preserve">должны стать </w:t>
      </w:r>
      <w:r w:rsidR="00E9593D" w:rsidRPr="00B47CBA">
        <w:rPr>
          <w:color w:val="auto"/>
        </w:rPr>
        <w:t xml:space="preserve">выявление, формирование и поддержка туристских центров на территории </w:t>
      </w:r>
      <w:r w:rsidRPr="00B47CBA">
        <w:rPr>
          <w:color w:val="auto"/>
        </w:rPr>
        <w:t xml:space="preserve">района, а также </w:t>
      </w:r>
      <w:r w:rsidR="00E9593D" w:rsidRPr="00B47CBA">
        <w:rPr>
          <w:color w:val="auto"/>
        </w:rPr>
        <w:t xml:space="preserve">разработка и реализация совместных проектов в сфере туризма </w:t>
      </w:r>
      <w:r w:rsidRPr="00B47CBA">
        <w:rPr>
          <w:color w:val="auto"/>
        </w:rPr>
        <w:t xml:space="preserve">между различными районами, а также между организациями </w:t>
      </w:r>
      <w:r w:rsidR="00E9593D" w:rsidRPr="00B47CBA">
        <w:rPr>
          <w:color w:val="auto"/>
        </w:rPr>
        <w:t>Новгородской, Ленинградской и Псковской областей</w:t>
      </w:r>
      <w:r w:rsidRPr="00B47CBA">
        <w:rPr>
          <w:color w:val="auto"/>
        </w:rPr>
        <w:t>.</w:t>
      </w:r>
      <w:bookmarkEnd w:id="297"/>
    </w:p>
    <w:p w:rsidR="00E9593D" w:rsidRPr="00B47CBA" w:rsidRDefault="00E9593D" w:rsidP="00812F76">
      <w:pPr>
        <w:jc w:val="both"/>
        <w:rPr>
          <w:color w:val="auto"/>
        </w:rPr>
      </w:pPr>
      <w:bookmarkStart w:id="298" w:name="_Toc2597703"/>
      <w:r w:rsidRPr="00B47CBA">
        <w:rPr>
          <w:color w:val="auto"/>
        </w:rPr>
        <w:t>Одной из главных задач развития туристской отрасли является формирование современных турпродуктов.</w:t>
      </w:r>
      <w:r w:rsidR="00275C51">
        <w:rPr>
          <w:color w:val="auto"/>
        </w:rPr>
        <w:t xml:space="preserve"> </w:t>
      </w:r>
      <w:r w:rsidRPr="00B47CBA">
        <w:rPr>
          <w:color w:val="auto"/>
        </w:rPr>
        <w:t>Развитие туристских центров и их филиалов с формированием современной инфраструктуры обслуживания туристов.</w:t>
      </w:r>
      <w:bookmarkEnd w:id="298"/>
    </w:p>
    <w:p w:rsidR="00783ABD" w:rsidRPr="00B47CBA" w:rsidRDefault="00783ABD" w:rsidP="00812F76">
      <w:pPr>
        <w:jc w:val="both"/>
        <w:rPr>
          <w:color w:val="auto"/>
        </w:rPr>
      </w:pPr>
      <w:bookmarkStart w:id="299" w:name="_Toc2597704"/>
      <w:r w:rsidRPr="00B47CBA">
        <w:rPr>
          <w:color w:val="auto"/>
        </w:rPr>
        <w:t>В целях повышения привлекательности турист</w:t>
      </w:r>
      <w:r w:rsidR="00E15680">
        <w:rPr>
          <w:color w:val="auto"/>
        </w:rPr>
        <w:t>ских</w:t>
      </w:r>
      <w:r w:rsidRPr="00B47CBA">
        <w:rPr>
          <w:color w:val="auto"/>
        </w:rPr>
        <w:t xml:space="preserve"> объектов необходимо формировать кластеры на базе существующих предприятий туристской направленности, а также предлагать инвесторам вновь создаваемые перспективные площадки, предназначенные для комплексного освоения предприятиями различной направленности, такими как организация пеших маршрутов, веревочные парки, пункты питания, </w:t>
      </w:r>
      <w:r w:rsidR="00993EAC" w:rsidRPr="00B47CBA">
        <w:rPr>
          <w:color w:val="auto"/>
        </w:rPr>
        <w:t xml:space="preserve">а также </w:t>
      </w:r>
      <w:r w:rsidRPr="00B47CBA">
        <w:rPr>
          <w:color w:val="auto"/>
        </w:rPr>
        <w:t>организации</w:t>
      </w:r>
      <w:r w:rsidR="00993EAC" w:rsidRPr="00B47CBA">
        <w:rPr>
          <w:color w:val="auto"/>
        </w:rPr>
        <w:t>, работающие в сферах познавательного, этнического и событийного туризма.</w:t>
      </w:r>
      <w:bookmarkEnd w:id="299"/>
    </w:p>
    <w:p w:rsidR="00E9593D" w:rsidRPr="00B47CBA" w:rsidRDefault="00993EAC" w:rsidP="00812F76">
      <w:pPr>
        <w:jc w:val="both"/>
        <w:rPr>
          <w:color w:val="auto"/>
        </w:rPr>
      </w:pPr>
      <w:bookmarkStart w:id="300" w:name="_Toc2597705"/>
      <w:r w:rsidRPr="00B47CBA">
        <w:rPr>
          <w:color w:val="auto"/>
        </w:rPr>
        <w:t>Разработать программы событий</w:t>
      </w:r>
      <w:r w:rsidR="00930DDF" w:rsidRPr="00B47CBA">
        <w:rPr>
          <w:color w:val="auto"/>
        </w:rPr>
        <w:t>,</w:t>
      </w:r>
      <w:r w:rsidRPr="00B47CBA">
        <w:rPr>
          <w:color w:val="auto"/>
        </w:rPr>
        <w:t xml:space="preserve"> способствующи</w:t>
      </w:r>
      <w:r w:rsidR="00930DDF" w:rsidRPr="00B47CBA">
        <w:rPr>
          <w:color w:val="auto"/>
        </w:rPr>
        <w:t>х</w:t>
      </w:r>
      <w:r w:rsidRPr="00B47CBA">
        <w:rPr>
          <w:color w:val="auto"/>
        </w:rPr>
        <w:t xml:space="preserve"> привлечению внимания к подобным турист</w:t>
      </w:r>
      <w:r w:rsidR="00E15680">
        <w:rPr>
          <w:color w:val="auto"/>
        </w:rPr>
        <w:t>ским</w:t>
      </w:r>
      <w:r w:rsidRPr="00B47CBA">
        <w:rPr>
          <w:color w:val="auto"/>
        </w:rPr>
        <w:t xml:space="preserve"> кластерам. Наладить взаимодействие с туроператорами Ленинградской и Новгородской областей для комплексного продвижения вновь создаваемых турист</w:t>
      </w:r>
      <w:r w:rsidR="00E15680">
        <w:rPr>
          <w:color w:val="auto"/>
        </w:rPr>
        <w:t>ских</w:t>
      </w:r>
      <w:r w:rsidRPr="00B47CBA">
        <w:rPr>
          <w:color w:val="auto"/>
        </w:rPr>
        <w:t xml:space="preserve"> кластеров.</w:t>
      </w:r>
      <w:bookmarkEnd w:id="300"/>
    </w:p>
    <w:p w:rsidR="004A48C3" w:rsidRPr="00B47CBA" w:rsidRDefault="00930DDF" w:rsidP="00812F76">
      <w:pPr>
        <w:jc w:val="both"/>
        <w:rPr>
          <w:color w:val="auto"/>
        </w:rPr>
      </w:pPr>
      <w:bookmarkStart w:id="301" w:name="_Toc2597706"/>
      <w:r w:rsidRPr="00B47CBA">
        <w:rPr>
          <w:color w:val="auto"/>
        </w:rPr>
        <w:t>Р</w:t>
      </w:r>
      <w:r w:rsidR="004A48C3" w:rsidRPr="00B47CBA">
        <w:rPr>
          <w:color w:val="auto"/>
        </w:rPr>
        <w:t>ассмотреть возможность строительства уникального арт-объекта на территории района, который мог бы выступать центром притяжения внимания и местом организации различных событий турист</w:t>
      </w:r>
      <w:r w:rsidR="00E15680">
        <w:rPr>
          <w:color w:val="auto"/>
        </w:rPr>
        <w:t>ской</w:t>
      </w:r>
      <w:r w:rsidR="004A48C3" w:rsidRPr="00B47CBA">
        <w:rPr>
          <w:color w:val="auto"/>
        </w:rPr>
        <w:t xml:space="preserve"> направленности (фестивалей, праздн</w:t>
      </w:r>
      <w:r w:rsidR="00E15680">
        <w:rPr>
          <w:color w:val="auto"/>
        </w:rPr>
        <w:t>иков</w:t>
      </w:r>
      <w:r w:rsidR="004A48C3" w:rsidRPr="00B47CBA">
        <w:rPr>
          <w:color w:val="auto"/>
        </w:rPr>
        <w:t>, ярмарок и пр.)</w:t>
      </w:r>
      <w:bookmarkEnd w:id="301"/>
    </w:p>
    <w:p w:rsidR="00993EAC" w:rsidRPr="00B47CBA" w:rsidRDefault="00993EAC" w:rsidP="00812F76">
      <w:pPr>
        <w:jc w:val="both"/>
        <w:rPr>
          <w:color w:val="auto"/>
        </w:rPr>
      </w:pPr>
    </w:p>
    <w:p w:rsidR="00E9593D" w:rsidRPr="00B47CBA" w:rsidRDefault="001B2F57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302" w:name="_Toc2597707"/>
      <w:r w:rsidRPr="001B2F57">
        <w:rPr>
          <w:sz w:val="24"/>
          <w:szCs w:val="24"/>
        </w:rPr>
        <w:t>8</w:t>
      </w:r>
      <w:r w:rsidR="00E9593D" w:rsidRPr="001B2F57">
        <w:rPr>
          <w:sz w:val="24"/>
          <w:szCs w:val="24"/>
        </w:rPr>
        <w:t>.1</w:t>
      </w:r>
      <w:r w:rsidR="00993EAC" w:rsidRPr="001B2F57">
        <w:rPr>
          <w:sz w:val="24"/>
          <w:szCs w:val="24"/>
        </w:rPr>
        <w:t>.</w:t>
      </w:r>
      <w:r w:rsidR="00062415" w:rsidRPr="001B2F57">
        <w:rPr>
          <w:sz w:val="24"/>
          <w:szCs w:val="24"/>
        </w:rPr>
        <w:t>3</w:t>
      </w:r>
      <w:r w:rsidR="00E9593D" w:rsidRPr="001B2F57">
        <w:rPr>
          <w:sz w:val="24"/>
          <w:szCs w:val="24"/>
        </w:rPr>
        <w:t>.</w:t>
      </w:r>
      <w:r w:rsidR="00E9593D" w:rsidRPr="00B47CBA">
        <w:rPr>
          <w:sz w:val="24"/>
          <w:szCs w:val="24"/>
        </w:rPr>
        <w:t xml:space="preserve"> Политика по вопросам развития рыбного хозяйства</w:t>
      </w:r>
      <w:bookmarkEnd w:id="302"/>
    </w:p>
    <w:p w:rsidR="00E9593D" w:rsidRPr="00B47CBA" w:rsidRDefault="00E9593D" w:rsidP="00812F76">
      <w:pPr>
        <w:jc w:val="both"/>
        <w:rPr>
          <w:color w:val="auto"/>
        </w:rPr>
      </w:pPr>
    </w:p>
    <w:p w:rsidR="00E9593D" w:rsidRPr="00B47CBA" w:rsidRDefault="00E9593D" w:rsidP="00812F76">
      <w:pPr>
        <w:jc w:val="both"/>
        <w:rPr>
          <w:color w:val="auto"/>
        </w:rPr>
      </w:pPr>
      <w:bookmarkStart w:id="303" w:name="_Toc2597708"/>
      <w:r w:rsidRPr="00B47CBA">
        <w:rPr>
          <w:color w:val="auto"/>
        </w:rPr>
        <w:t>Приоритетные направления развития рыбного хозяйства:</w:t>
      </w:r>
      <w:bookmarkEnd w:id="303"/>
    </w:p>
    <w:p w:rsidR="00E9593D" w:rsidRPr="00B47CBA" w:rsidRDefault="00E9593D" w:rsidP="00812F76">
      <w:pPr>
        <w:jc w:val="both"/>
        <w:rPr>
          <w:color w:val="auto"/>
        </w:rPr>
      </w:pPr>
      <w:bookmarkStart w:id="304" w:name="_Toc2597709"/>
      <w:r w:rsidRPr="00B47CBA">
        <w:rPr>
          <w:color w:val="auto"/>
        </w:rPr>
        <w:t xml:space="preserve">1) внедрение передового опыта развития рыбного хозяйства и привлечение высококвалифицированных специалистов в этой отрасли для работы в </w:t>
      </w:r>
      <w:r w:rsidR="002660DE" w:rsidRPr="00B47CBA">
        <w:rPr>
          <w:color w:val="auto"/>
        </w:rPr>
        <w:t>районе</w:t>
      </w:r>
      <w:r w:rsidRPr="00B47CBA">
        <w:rPr>
          <w:color w:val="auto"/>
        </w:rPr>
        <w:t>;</w:t>
      </w:r>
      <w:bookmarkEnd w:id="304"/>
    </w:p>
    <w:p w:rsidR="00E9593D" w:rsidRPr="00B47CBA" w:rsidRDefault="00E9593D" w:rsidP="00812F76">
      <w:pPr>
        <w:jc w:val="both"/>
        <w:rPr>
          <w:color w:val="auto"/>
        </w:rPr>
      </w:pPr>
      <w:bookmarkStart w:id="305" w:name="_Toc2597710"/>
      <w:r w:rsidRPr="00B47CBA">
        <w:rPr>
          <w:color w:val="auto"/>
        </w:rPr>
        <w:t>2) повышение эффективности добычи водных биологических ресурсов за счет обеспечения их рационального использования;</w:t>
      </w:r>
      <w:bookmarkEnd w:id="305"/>
    </w:p>
    <w:p w:rsidR="00E9593D" w:rsidRPr="00B47CBA" w:rsidRDefault="00E9593D" w:rsidP="00812F76">
      <w:pPr>
        <w:jc w:val="both"/>
        <w:rPr>
          <w:color w:val="auto"/>
        </w:rPr>
      </w:pPr>
      <w:bookmarkStart w:id="306" w:name="_Toc2597711"/>
      <w:r w:rsidRPr="00B47CBA">
        <w:rPr>
          <w:color w:val="auto"/>
        </w:rPr>
        <w:t>3) осуществление мероприятий по увеличению объема искусственного воспроизводства водных биологических ресурсов;</w:t>
      </w:r>
      <w:bookmarkEnd w:id="306"/>
    </w:p>
    <w:p w:rsidR="00E9593D" w:rsidRPr="00B47CBA" w:rsidRDefault="00E9593D" w:rsidP="00812F76">
      <w:pPr>
        <w:jc w:val="both"/>
        <w:rPr>
          <w:color w:val="auto"/>
        </w:rPr>
      </w:pPr>
      <w:bookmarkStart w:id="307" w:name="_Toc2597712"/>
      <w:r w:rsidRPr="00B47CBA">
        <w:rPr>
          <w:color w:val="auto"/>
        </w:rPr>
        <w:lastRenderedPageBreak/>
        <w:t>4) удовлетворение растущего спроса населения на рыбную продукцию за счет увеличения объема вылова и производства рыбы, выпуска продукции, создания новых технологий добычи водных биологических ресурсов, глубокой и комплексной переработки сырья, а также совершенствовани</w:t>
      </w:r>
      <w:r w:rsidR="00275C51">
        <w:rPr>
          <w:color w:val="auto"/>
        </w:rPr>
        <w:t>я</w:t>
      </w:r>
      <w:r w:rsidRPr="00B47CBA">
        <w:rPr>
          <w:color w:val="auto"/>
        </w:rPr>
        <w:t xml:space="preserve"> методов хранения и транспортировки рыбной продукции;</w:t>
      </w:r>
      <w:bookmarkEnd w:id="307"/>
    </w:p>
    <w:p w:rsidR="00E9593D" w:rsidRPr="00B47CBA" w:rsidRDefault="00E9593D" w:rsidP="00812F76">
      <w:pPr>
        <w:jc w:val="both"/>
        <w:rPr>
          <w:color w:val="auto"/>
        </w:rPr>
      </w:pPr>
      <w:bookmarkStart w:id="308" w:name="_Toc2597713"/>
      <w:r w:rsidRPr="00B47CBA">
        <w:rPr>
          <w:color w:val="auto"/>
        </w:rPr>
        <w:t>5) расширение системы поддержки организаций рыбохозяйственного комплекса;</w:t>
      </w:r>
      <w:bookmarkEnd w:id="308"/>
    </w:p>
    <w:p w:rsidR="00E9593D" w:rsidRPr="00B47CBA" w:rsidRDefault="00E9593D" w:rsidP="00812F76">
      <w:pPr>
        <w:jc w:val="both"/>
        <w:rPr>
          <w:color w:val="auto"/>
        </w:rPr>
      </w:pPr>
      <w:bookmarkStart w:id="309" w:name="_Toc2597714"/>
      <w:r w:rsidRPr="00B47CBA">
        <w:rPr>
          <w:color w:val="auto"/>
        </w:rPr>
        <w:t>6) вовлечение в рыбохозяйственный оборот неиспользуемых рыбоводных прудов и естественных водоемов за счет расширения работ по их мелиорации;</w:t>
      </w:r>
      <w:bookmarkEnd w:id="309"/>
    </w:p>
    <w:p w:rsidR="00E9593D" w:rsidRPr="00B47CBA" w:rsidRDefault="00E9593D" w:rsidP="00812F76">
      <w:pPr>
        <w:jc w:val="both"/>
        <w:rPr>
          <w:color w:val="auto"/>
        </w:rPr>
      </w:pPr>
      <w:bookmarkStart w:id="310" w:name="_Toc2597715"/>
      <w:r w:rsidRPr="00B47CBA">
        <w:rPr>
          <w:color w:val="auto"/>
        </w:rPr>
        <w:t>7) обеспечение более эффективного использования производственной базы рыбоводных предприятий для производства специальных кормов для рыб, местных сырьевых ресурсов;</w:t>
      </w:r>
      <w:bookmarkEnd w:id="310"/>
    </w:p>
    <w:p w:rsidR="00E9593D" w:rsidRPr="00B47CBA" w:rsidRDefault="008965D8" w:rsidP="00812F76">
      <w:pPr>
        <w:jc w:val="both"/>
        <w:rPr>
          <w:color w:val="auto"/>
        </w:rPr>
      </w:pPr>
      <w:bookmarkStart w:id="311" w:name="_Toc2597716"/>
      <w:r w:rsidRPr="00B47CBA">
        <w:rPr>
          <w:color w:val="auto"/>
        </w:rPr>
        <w:t>Необходимо проанализировать возможности использования естественных водоемов района и подготовить инвестиционные меморандумы для потенциальных инвесторов с целью облегчить им принятие решения об инвестировании средств в организацию новых предприятий рыбохозяйственного комплекса.</w:t>
      </w:r>
      <w:bookmarkEnd w:id="311"/>
    </w:p>
    <w:p w:rsidR="008965D8" w:rsidRPr="00B47CBA" w:rsidRDefault="008965D8" w:rsidP="00812F76">
      <w:pPr>
        <w:jc w:val="both"/>
        <w:rPr>
          <w:color w:val="auto"/>
        </w:rPr>
      </w:pPr>
    </w:p>
    <w:p w:rsidR="00E9593D" w:rsidRPr="00B47CBA" w:rsidRDefault="001B2F57" w:rsidP="00812F76">
      <w:pPr>
        <w:pStyle w:val="3"/>
        <w:spacing w:line="276" w:lineRule="auto"/>
        <w:jc w:val="both"/>
        <w:rPr>
          <w:sz w:val="24"/>
          <w:szCs w:val="24"/>
        </w:rPr>
      </w:pPr>
      <w:bookmarkStart w:id="312" w:name="_Toc2597717"/>
      <w:r w:rsidRPr="001B2F57">
        <w:rPr>
          <w:sz w:val="24"/>
          <w:szCs w:val="24"/>
        </w:rPr>
        <w:t>8</w:t>
      </w:r>
      <w:r w:rsidR="00E9593D" w:rsidRPr="001B2F57">
        <w:rPr>
          <w:sz w:val="24"/>
          <w:szCs w:val="24"/>
        </w:rPr>
        <w:t>.1.</w:t>
      </w:r>
      <w:r w:rsidR="00062415" w:rsidRPr="001B2F57">
        <w:rPr>
          <w:sz w:val="24"/>
          <w:szCs w:val="24"/>
        </w:rPr>
        <w:t>4</w:t>
      </w:r>
      <w:r w:rsidR="006C659D" w:rsidRPr="001B2F57">
        <w:rPr>
          <w:sz w:val="24"/>
          <w:szCs w:val="24"/>
        </w:rPr>
        <w:t>.</w:t>
      </w:r>
      <w:r w:rsidR="00E9593D" w:rsidRPr="001B2F57">
        <w:rPr>
          <w:sz w:val="24"/>
          <w:szCs w:val="24"/>
        </w:rPr>
        <w:t xml:space="preserve"> Инвестиционная</w:t>
      </w:r>
      <w:r w:rsidR="00E9593D" w:rsidRPr="00B47CBA">
        <w:rPr>
          <w:sz w:val="24"/>
          <w:szCs w:val="24"/>
        </w:rPr>
        <w:t xml:space="preserve"> политика</w:t>
      </w:r>
      <w:bookmarkEnd w:id="312"/>
    </w:p>
    <w:p w:rsidR="00E9593D" w:rsidRPr="00B47CBA" w:rsidRDefault="00E9593D" w:rsidP="00812F76">
      <w:pPr>
        <w:jc w:val="both"/>
        <w:rPr>
          <w:color w:val="auto"/>
        </w:rPr>
      </w:pPr>
    </w:p>
    <w:p w:rsidR="00FB2DD0" w:rsidRPr="00B47CBA" w:rsidRDefault="00E9593D" w:rsidP="00812F76">
      <w:pPr>
        <w:jc w:val="both"/>
        <w:rPr>
          <w:color w:val="auto"/>
        </w:rPr>
      </w:pPr>
      <w:bookmarkStart w:id="313" w:name="_Toc2597718"/>
      <w:r w:rsidRPr="00B47CBA">
        <w:rPr>
          <w:color w:val="auto"/>
        </w:rPr>
        <w:t>Основными задачами инвестиционной политики являются создание условий для развития инвестиционной деятельности, мобилизация имеющихся и привлечение новых инвестиционных ресурсов в реальный сектор экономики.</w:t>
      </w:r>
      <w:bookmarkEnd w:id="313"/>
    </w:p>
    <w:p w:rsidR="00E9593D" w:rsidRPr="00B47CBA" w:rsidRDefault="00E9593D" w:rsidP="00812F76">
      <w:pPr>
        <w:jc w:val="both"/>
        <w:rPr>
          <w:color w:val="auto"/>
        </w:rPr>
      </w:pPr>
      <w:bookmarkStart w:id="314" w:name="_Toc2597719"/>
      <w:r w:rsidRPr="00B47CBA">
        <w:rPr>
          <w:color w:val="auto"/>
        </w:rPr>
        <w:t>Для создания наиболее благоприятного инвестиционного климата в регионе и привлечения новых инвестиционных ресурсов необходимо:</w:t>
      </w:r>
      <w:bookmarkEnd w:id="314"/>
    </w:p>
    <w:p w:rsidR="00E9593D" w:rsidRPr="00B47CBA" w:rsidRDefault="00E9593D" w:rsidP="00812F76">
      <w:pPr>
        <w:jc w:val="both"/>
        <w:rPr>
          <w:color w:val="auto"/>
        </w:rPr>
      </w:pPr>
      <w:bookmarkStart w:id="315" w:name="_Toc2597720"/>
      <w:r w:rsidRPr="00B47CBA">
        <w:rPr>
          <w:color w:val="auto"/>
        </w:rPr>
        <w:t xml:space="preserve">1) </w:t>
      </w:r>
      <w:r w:rsidR="00FB2DD0" w:rsidRPr="00B47CBA">
        <w:rPr>
          <w:color w:val="auto"/>
        </w:rPr>
        <w:t xml:space="preserve">способствовать максимальной </w:t>
      </w:r>
      <w:r w:rsidRPr="00B47CBA">
        <w:rPr>
          <w:color w:val="auto"/>
        </w:rPr>
        <w:t>информационной открытости инвестиционного процесса;</w:t>
      </w:r>
      <w:bookmarkEnd w:id="315"/>
    </w:p>
    <w:p w:rsidR="00E9593D" w:rsidRPr="00B47CBA" w:rsidRDefault="00FB2DD0" w:rsidP="00812F76">
      <w:pPr>
        <w:jc w:val="both"/>
        <w:rPr>
          <w:color w:val="auto"/>
        </w:rPr>
      </w:pPr>
      <w:bookmarkStart w:id="316" w:name="_Toc2597721"/>
      <w:r w:rsidRPr="00B47CBA">
        <w:rPr>
          <w:color w:val="auto"/>
        </w:rPr>
        <w:t>2</w:t>
      </w:r>
      <w:r w:rsidR="00E9593D" w:rsidRPr="00B47CBA">
        <w:rPr>
          <w:color w:val="auto"/>
        </w:rPr>
        <w:t>) организ</w:t>
      </w:r>
      <w:r w:rsidRPr="00B47CBA">
        <w:rPr>
          <w:color w:val="auto"/>
        </w:rPr>
        <w:t xml:space="preserve">овать </w:t>
      </w:r>
      <w:r w:rsidR="00E9593D" w:rsidRPr="00B47CBA">
        <w:rPr>
          <w:color w:val="auto"/>
        </w:rPr>
        <w:t>взаимодействи</w:t>
      </w:r>
      <w:r w:rsidRPr="00B47CBA">
        <w:rPr>
          <w:color w:val="auto"/>
        </w:rPr>
        <w:t>е</w:t>
      </w:r>
      <w:r w:rsidR="00E9593D" w:rsidRPr="00B47CBA">
        <w:rPr>
          <w:color w:val="auto"/>
        </w:rPr>
        <w:t xml:space="preserve"> инвесторов и заинтересованных структур в форме унифицированных публичных процедур;</w:t>
      </w:r>
      <w:bookmarkEnd w:id="316"/>
    </w:p>
    <w:p w:rsidR="00E9593D" w:rsidRPr="00B47CBA" w:rsidRDefault="00FB2DD0" w:rsidP="00812F76">
      <w:pPr>
        <w:jc w:val="both"/>
        <w:rPr>
          <w:color w:val="auto"/>
        </w:rPr>
      </w:pPr>
      <w:bookmarkStart w:id="317" w:name="_Toc2597722"/>
      <w:r w:rsidRPr="00B47CBA">
        <w:rPr>
          <w:color w:val="auto"/>
        </w:rPr>
        <w:t xml:space="preserve">3)обеспечить </w:t>
      </w:r>
      <w:r w:rsidR="00E9593D" w:rsidRPr="00B47CBA">
        <w:rPr>
          <w:color w:val="auto"/>
        </w:rPr>
        <w:t>доброжелательность во взаимоотношениях с участниками инвестиционного процесса;</w:t>
      </w:r>
      <w:bookmarkEnd w:id="317"/>
    </w:p>
    <w:p w:rsidR="00E9593D" w:rsidRPr="00B47CBA" w:rsidRDefault="00FB2DD0" w:rsidP="00812F76">
      <w:pPr>
        <w:jc w:val="both"/>
        <w:rPr>
          <w:color w:val="auto"/>
        </w:rPr>
      </w:pPr>
      <w:bookmarkStart w:id="318" w:name="_Toc2597723"/>
      <w:r w:rsidRPr="00B47CBA">
        <w:rPr>
          <w:color w:val="auto"/>
        </w:rPr>
        <w:t>4</w:t>
      </w:r>
      <w:r w:rsidR="00E9593D" w:rsidRPr="00B47CBA">
        <w:rPr>
          <w:color w:val="auto"/>
        </w:rPr>
        <w:t xml:space="preserve">) </w:t>
      </w:r>
      <w:r w:rsidRPr="00B47CBA">
        <w:rPr>
          <w:color w:val="auto"/>
        </w:rPr>
        <w:t xml:space="preserve">придерживаться позиции </w:t>
      </w:r>
      <w:r w:rsidR="00E9593D" w:rsidRPr="00B47CBA">
        <w:rPr>
          <w:color w:val="auto"/>
        </w:rPr>
        <w:t>презумпци</w:t>
      </w:r>
      <w:r w:rsidR="00930DDF" w:rsidRPr="00B47CBA">
        <w:rPr>
          <w:color w:val="auto"/>
        </w:rPr>
        <w:t>и</w:t>
      </w:r>
      <w:r w:rsidR="00E9593D" w:rsidRPr="00B47CBA">
        <w:rPr>
          <w:color w:val="auto"/>
        </w:rPr>
        <w:t xml:space="preserve"> добросовестности инвесторов;</w:t>
      </w:r>
      <w:bookmarkEnd w:id="318"/>
    </w:p>
    <w:p w:rsidR="00E9593D" w:rsidRPr="00B47CBA" w:rsidRDefault="00FB2DD0" w:rsidP="00812F76">
      <w:pPr>
        <w:jc w:val="both"/>
        <w:rPr>
          <w:color w:val="auto"/>
        </w:rPr>
      </w:pPr>
      <w:bookmarkStart w:id="319" w:name="_Toc2597724"/>
      <w:r w:rsidRPr="00B47CBA">
        <w:rPr>
          <w:color w:val="auto"/>
        </w:rPr>
        <w:t>5</w:t>
      </w:r>
      <w:r w:rsidR="00E9593D" w:rsidRPr="00B47CBA">
        <w:rPr>
          <w:color w:val="auto"/>
        </w:rPr>
        <w:t xml:space="preserve">) </w:t>
      </w:r>
      <w:r w:rsidRPr="00B47CBA">
        <w:rPr>
          <w:color w:val="auto"/>
        </w:rPr>
        <w:t xml:space="preserve">следовать принципу </w:t>
      </w:r>
      <w:r w:rsidR="00E9593D" w:rsidRPr="00B47CBA">
        <w:rPr>
          <w:color w:val="auto"/>
        </w:rPr>
        <w:t>неухудшени</w:t>
      </w:r>
      <w:r w:rsidRPr="00B47CBA">
        <w:rPr>
          <w:color w:val="auto"/>
        </w:rPr>
        <w:t>я</w:t>
      </w:r>
      <w:r w:rsidR="00E9593D" w:rsidRPr="00B47CBA">
        <w:rPr>
          <w:color w:val="auto"/>
        </w:rPr>
        <w:t xml:space="preserve"> условий ведения инвестиционной деятельности при принятии нормативных актов</w:t>
      </w:r>
      <w:r w:rsidRPr="00B47CBA">
        <w:rPr>
          <w:color w:val="auto"/>
        </w:rPr>
        <w:t>.</w:t>
      </w:r>
      <w:bookmarkEnd w:id="319"/>
    </w:p>
    <w:p w:rsidR="00FB2DD0" w:rsidRPr="00B47CBA" w:rsidRDefault="00FB2DD0" w:rsidP="00812F76">
      <w:pPr>
        <w:jc w:val="both"/>
        <w:rPr>
          <w:color w:val="auto"/>
          <w:u w:val="single"/>
        </w:rPr>
      </w:pPr>
    </w:p>
    <w:p w:rsidR="00E9593D" w:rsidRPr="00B47CBA" w:rsidRDefault="00FB2DD0" w:rsidP="00812F76">
      <w:pPr>
        <w:jc w:val="both"/>
        <w:rPr>
          <w:color w:val="auto"/>
        </w:rPr>
      </w:pPr>
      <w:bookmarkStart w:id="320" w:name="_Toc2597725"/>
      <w:r w:rsidRPr="00B47CBA">
        <w:rPr>
          <w:color w:val="auto"/>
        </w:rPr>
        <w:t xml:space="preserve">Также важно </w:t>
      </w:r>
      <w:r w:rsidR="00E9593D" w:rsidRPr="00B47CBA">
        <w:rPr>
          <w:color w:val="auto"/>
        </w:rPr>
        <w:t>создать инфраструктурное обеспечение привлечения инвестиций:</w:t>
      </w:r>
      <w:bookmarkEnd w:id="320"/>
    </w:p>
    <w:p w:rsidR="00E9593D" w:rsidRPr="00B47CBA" w:rsidRDefault="00FB2DD0" w:rsidP="00812F76">
      <w:pPr>
        <w:jc w:val="both"/>
        <w:rPr>
          <w:color w:val="auto"/>
        </w:rPr>
      </w:pPr>
      <w:bookmarkStart w:id="321" w:name="_Toc2597726"/>
      <w:r w:rsidRPr="00B47CBA">
        <w:rPr>
          <w:color w:val="auto"/>
        </w:rPr>
        <w:t xml:space="preserve">- </w:t>
      </w:r>
      <w:r w:rsidR="00E9593D" w:rsidRPr="00B47CBA">
        <w:rPr>
          <w:color w:val="auto"/>
        </w:rPr>
        <w:t>подготовка инвестиционной площадки (проведение комплекса землеустроительных работ, постановка сформированного земельного участка на государственный кадастровый учет, регистрация прав на земельный участок, подведение к земельному участку энергетической, инженерной, транспортной и иной инфраструктуры);</w:t>
      </w:r>
      <w:bookmarkEnd w:id="321"/>
    </w:p>
    <w:p w:rsidR="00E9593D" w:rsidRPr="00B47CBA" w:rsidRDefault="00FB2DD0" w:rsidP="00812F76">
      <w:pPr>
        <w:jc w:val="both"/>
        <w:rPr>
          <w:color w:val="auto"/>
          <w:u w:val="single"/>
        </w:rPr>
      </w:pPr>
      <w:bookmarkStart w:id="322" w:name="_Toc2597727"/>
      <w:r w:rsidRPr="00B47CBA">
        <w:rPr>
          <w:color w:val="auto"/>
        </w:rPr>
        <w:t xml:space="preserve">- </w:t>
      </w:r>
      <w:r w:rsidR="00E9593D" w:rsidRPr="00B47CBA">
        <w:rPr>
          <w:color w:val="auto"/>
        </w:rPr>
        <w:t>разработка модели управления и финансировани</w:t>
      </w:r>
      <w:r w:rsidR="00275C51">
        <w:rPr>
          <w:color w:val="auto"/>
        </w:rPr>
        <w:t>е</w:t>
      </w:r>
      <w:r w:rsidR="00E9593D" w:rsidRPr="00B47CBA">
        <w:rPr>
          <w:color w:val="auto"/>
        </w:rPr>
        <w:t xml:space="preserve"> создания инфраструктуры индустриальных, технологических и аграрных парков, привлекательных для инвесторов и эффективных для экономики и бюджета</w:t>
      </w:r>
      <w:r w:rsidR="00A84BFE">
        <w:rPr>
          <w:color w:val="auto"/>
        </w:rPr>
        <w:t xml:space="preserve"> </w:t>
      </w:r>
      <w:r w:rsidRPr="00B47CBA">
        <w:rPr>
          <w:color w:val="auto"/>
        </w:rPr>
        <w:t>муниципального района.</w:t>
      </w:r>
      <w:bookmarkEnd w:id="322"/>
    </w:p>
    <w:p w:rsidR="00E9593D" w:rsidRPr="00B47CBA" w:rsidRDefault="00FB2DD0" w:rsidP="00812F76">
      <w:pPr>
        <w:jc w:val="both"/>
        <w:rPr>
          <w:color w:val="auto"/>
        </w:rPr>
      </w:pPr>
      <w:bookmarkStart w:id="323" w:name="_Toc2597728"/>
      <w:r w:rsidRPr="00B47CBA">
        <w:rPr>
          <w:color w:val="auto"/>
        </w:rPr>
        <w:t>Приоритетным направлением должно стать развитие кластерного подхода в приоритетных отраслях развития</w:t>
      </w:r>
      <w:r w:rsidR="00E9593D" w:rsidRPr="00B47CBA">
        <w:rPr>
          <w:color w:val="auto"/>
        </w:rPr>
        <w:t>:</w:t>
      </w:r>
      <w:bookmarkEnd w:id="323"/>
    </w:p>
    <w:p w:rsidR="00E9593D" w:rsidRPr="00B47CBA" w:rsidRDefault="00E9593D" w:rsidP="00812F76">
      <w:pPr>
        <w:jc w:val="both"/>
        <w:rPr>
          <w:color w:val="auto"/>
        </w:rPr>
      </w:pPr>
      <w:bookmarkStart w:id="324" w:name="_Toc2597729"/>
      <w:r w:rsidRPr="00B47CBA">
        <w:rPr>
          <w:color w:val="auto"/>
        </w:rPr>
        <w:t>а) агропромышленный комплекс;</w:t>
      </w:r>
      <w:bookmarkEnd w:id="324"/>
    </w:p>
    <w:p w:rsidR="00E9593D" w:rsidRPr="00B47CBA" w:rsidRDefault="00E9593D" w:rsidP="00812F76">
      <w:pPr>
        <w:jc w:val="both"/>
        <w:rPr>
          <w:color w:val="auto"/>
        </w:rPr>
      </w:pPr>
      <w:bookmarkStart w:id="325" w:name="_Toc2597730"/>
      <w:r w:rsidRPr="00B47CBA">
        <w:rPr>
          <w:color w:val="auto"/>
        </w:rPr>
        <w:t>б) добыча и переработка общераспространенных полезных ископаемых;</w:t>
      </w:r>
      <w:bookmarkEnd w:id="325"/>
    </w:p>
    <w:p w:rsidR="00E9593D" w:rsidRPr="00B47CBA" w:rsidRDefault="00E9593D" w:rsidP="00812F76">
      <w:pPr>
        <w:jc w:val="both"/>
        <w:rPr>
          <w:color w:val="auto"/>
        </w:rPr>
      </w:pPr>
      <w:bookmarkStart w:id="326" w:name="_Toc2597731"/>
      <w:r w:rsidRPr="00B47CBA">
        <w:rPr>
          <w:color w:val="auto"/>
        </w:rPr>
        <w:lastRenderedPageBreak/>
        <w:t>в) энергетика (в том числе на альтернативных видах топлива);</w:t>
      </w:r>
      <w:bookmarkEnd w:id="326"/>
    </w:p>
    <w:p w:rsidR="00E9593D" w:rsidRPr="00B47CBA" w:rsidRDefault="00E9593D" w:rsidP="00812F76">
      <w:pPr>
        <w:jc w:val="both"/>
        <w:rPr>
          <w:color w:val="auto"/>
        </w:rPr>
      </w:pPr>
      <w:bookmarkStart w:id="327" w:name="_Toc2597732"/>
      <w:r w:rsidRPr="00B47CBA">
        <w:rPr>
          <w:color w:val="auto"/>
        </w:rPr>
        <w:t>ж) пищевая промышленность;</w:t>
      </w:r>
      <w:bookmarkEnd w:id="327"/>
    </w:p>
    <w:p w:rsidR="00E9593D" w:rsidRPr="00B47CBA" w:rsidRDefault="00E9593D" w:rsidP="00812F76">
      <w:pPr>
        <w:jc w:val="both"/>
        <w:rPr>
          <w:color w:val="auto"/>
        </w:rPr>
      </w:pPr>
      <w:bookmarkStart w:id="328" w:name="_Toc2597733"/>
      <w:r w:rsidRPr="00B47CBA">
        <w:rPr>
          <w:color w:val="auto"/>
        </w:rPr>
        <w:t>и) лесозаготовка и лесопереработка;</w:t>
      </w:r>
      <w:bookmarkEnd w:id="328"/>
    </w:p>
    <w:p w:rsidR="00E9593D" w:rsidRPr="00B47CBA" w:rsidRDefault="00E9593D" w:rsidP="00812F76">
      <w:pPr>
        <w:jc w:val="both"/>
        <w:rPr>
          <w:color w:val="auto"/>
        </w:rPr>
      </w:pPr>
      <w:bookmarkStart w:id="329" w:name="_Toc2597734"/>
      <w:r w:rsidRPr="00B47CBA">
        <w:rPr>
          <w:color w:val="auto"/>
        </w:rPr>
        <w:t>л) туристская индустрия;</w:t>
      </w:r>
      <w:bookmarkEnd w:id="329"/>
    </w:p>
    <w:p w:rsidR="00E9593D" w:rsidRPr="00B47CBA" w:rsidRDefault="00FB2DD0" w:rsidP="00812F76">
      <w:pPr>
        <w:jc w:val="both"/>
        <w:rPr>
          <w:color w:val="auto"/>
        </w:rPr>
      </w:pPr>
      <w:bookmarkStart w:id="330" w:name="_Toc2597735"/>
      <w:r w:rsidRPr="00B47CBA">
        <w:rPr>
          <w:color w:val="auto"/>
        </w:rPr>
        <w:t xml:space="preserve">Для успешной реализации этих целей требуется </w:t>
      </w:r>
      <w:r w:rsidR="00E9593D" w:rsidRPr="00B47CBA">
        <w:rPr>
          <w:color w:val="auto"/>
        </w:rPr>
        <w:t>поддерживать в актуальном состоянии информационные базы инвестиционных площадок муниципального образования</w:t>
      </w:r>
      <w:r w:rsidR="00D33D71">
        <w:rPr>
          <w:color w:val="auto"/>
        </w:rPr>
        <w:t xml:space="preserve">, а </w:t>
      </w:r>
      <w:r w:rsidR="00D33D71" w:rsidRPr="001B2F57">
        <w:rPr>
          <w:color w:val="auto"/>
        </w:rPr>
        <w:t>также</w:t>
      </w:r>
      <w:r w:rsidR="00E15680" w:rsidRPr="001B2F57">
        <w:rPr>
          <w:color w:val="auto"/>
        </w:rPr>
        <w:t xml:space="preserve"> разработать план мероприятий и действий по поиску и привлечению инвесторов для </w:t>
      </w:r>
      <w:r w:rsidR="00D33D71" w:rsidRPr="001B2F57">
        <w:rPr>
          <w:color w:val="auto"/>
        </w:rPr>
        <w:t xml:space="preserve">соответствующего </w:t>
      </w:r>
      <w:r w:rsidR="00E15680" w:rsidRPr="001B2F57">
        <w:rPr>
          <w:color w:val="auto"/>
        </w:rPr>
        <w:t>структурного подразделения</w:t>
      </w:r>
      <w:r w:rsidR="00D33D71" w:rsidRPr="001B2F57">
        <w:rPr>
          <w:color w:val="auto"/>
        </w:rPr>
        <w:t xml:space="preserve"> Администрации района</w:t>
      </w:r>
      <w:r w:rsidRPr="001B2F57">
        <w:rPr>
          <w:color w:val="auto"/>
        </w:rPr>
        <w:t>.</w:t>
      </w:r>
      <w:bookmarkEnd w:id="330"/>
    </w:p>
    <w:p w:rsidR="00E9593D" w:rsidRPr="00B47CBA" w:rsidRDefault="00E9593D" w:rsidP="00812F76">
      <w:pPr>
        <w:jc w:val="both"/>
        <w:rPr>
          <w:color w:val="auto"/>
        </w:rPr>
      </w:pPr>
    </w:p>
    <w:p w:rsidR="00AE0781" w:rsidRPr="00B47CBA" w:rsidRDefault="001B2F57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331" w:name="_Toc2597736"/>
      <w:r w:rsidRPr="001B2F57">
        <w:rPr>
          <w:rFonts w:ascii="Times New Roman" w:hAnsi="Times New Roman" w:cs="Times New Roman"/>
          <w:color w:val="auto"/>
        </w:rPr>
        <w:t>8</w:t>
      </w:r>
      <w:r w:rsidR="00AE0781" w:rsidRPr="001B2F57">
        <w:rPr>
          <w:rFonts w:ascii="Times New Roman" w:hAnsi="Times New Roman" w:cs="Times New Roman"/>
          <w:color w:val="auto"/>
        </w:rPr>
        <w:t>.2. Налоговая</w:t>
      </w:r>
      <w:r w:rsidR="00AE0781" w:rsidRPr="00B47CBA">
        <w:rPr>
          <w:rFonts w:ascii="Times New Roman" w:hAnsi="Times New Roman" w:cs="Times New Roman"/>
          <w:color w:val="auto"/>
        </w:rPr>
        <w:t xml:space="preserve"> и бюджетная политики</w:t>
      </w:r>
      <w:bookmarkEnd w:id="331"/>
    </w:p>
    <w:p w:rsidR="00AE0781" w:rsidRPr="00B47CBA" w:rsidRDefault="00AE0781" w:rsidP="00812F76">
      <w:pPr>
        <w:jc w:val="both"/>
        <w:rPr>
          <w:color w:val="auto"/>
        </w:rPr>
      </w:pPr>
    </w:p>
    <w:p w:rsidR="00AE0781" w:rsidRPr="00B47CBA" w:rsidRDefault="00AE0781" w:rsidP="00812F76">
      <w:pPr>
        <w:jc w:val="both"/>
        <w:rPr>
          <w:color w:val="auto"/>
        </w:rPr>
      </w:pPr>
      <w:bookmarkStart w:id="332" w:name="_Toc2597737"/>
      <w:r w:rsidRPr="00B47CBA">
        <w:rPr>
          <w:color w:val="auto"/>
        </w:rPr>
        <w:t>Приоритетными задачами бюджетной политики являются концентрация расходов, связанных с улучшением условий жизни человека, адресном решении социальных проблем, повышении качества государственных услуг.</w:t>
      </w:r>
      <w:bookmarkEnd w:id="332"/>
    </w:p>
    <w:p w:rsidR="00AE0781" w:rsidRPr="00B47CBA" w:rsidRDefault="00AE0781" w:rsidP="00812F76">
      <w:pPr>
        <w:jc w:val="both"/>
        <w:rPr>
          <w:color w:val="auto"/>
        </w:rPr>
      </w:pPr>
      <w:bookmarkStart w:id="333" w:name="_Toc2597738"/>
      <w:r w:rsidRPr="00B47CBA">
        <w:rPr>
          <w:color w:val="auto"/>
        </w:rPr>
        <w:t>Основные направления бюджетной политики района:</w:t>
      </w:r>
      <w:bookmarkEnd w:id="333"/>
    </w:p>
    <w:p w:rsidR="00AE0781" w:rsidRPr="00B47CBA" w:rsidRDefault="00AE0781" w:rsidP="00812F76">
      <w:pPr>
        <w:jc w:val="both"/>
        <w:rPr>
          <w:color w:val="auto"/>
        </w:rPr>
      </w:pPr>
      <w:bookmarkStart w:id="334" w:name="_Toc2597739"/>
      <w:r w:rsidRPr="00B47CBA">
        <w:rPr>
          <w:color w:val="auto"/>
        </w:rPr>
        <w:t>- обеспечение долгосрочной сбалансированности и устойчивости бюджетной системы;</w:t>
      </w:r>
      <w:bookmarkEnd w:id="334"/>
    </w:p>
    <w:p w:rsidR="00AE0781" w:rsidRPr="00B47CBA" w:rsidRDefault="00AE0781" w:rsidP="00812F76">
      <w:pPr>
        <w:jc w:val="both"/>
        <w:rPr>
          <w:color w:val="auto"/>
        </w:rPr>
      </w:pPr>
      <w:bookmarkStart w:id="335" w:name="_Toc2597740"/>
      <w:r w:rsidRPr="00B47CBA">
        <w:rPr>
          <w:color w:val="auto"/>
        </w:rPr>
        <w:t>- совершенствование программно-целевых принципов организации деятельности органов исполнительной власти;</w:t>
      </w:r>
      <w:bookmarkEnd w:id="335"/>
    </w:p>
    <w:p w:rsidR="00AE0781" w:rsidRPr="00B47CBA" w:rsidRDefault="00AE0781" w:rsidP="00812F76">
      <w:pPr>
        <w:jc w:val="both"/>
        <w:rPr>
          <w:color w:val="auto"/>
        </w:rPr>
      </w:pPr>
      <w:bookmarkStart w:id="336" w:name="_Toc2597741"/>
      <w:r w:rsidRPr="00B47CBA">
        <w:rPr>
          <w:color w:val="auto"/>
        </w:rPr>
        <w:t>- оптимизация функций государственного управления и повышение эффективности их обеспечения;</w:t>
      </w:r>
      <w:bookmarkEnd w:id="336"/>
    </w:p>
    <w:p w:rsidR="00AE0781" w:rsidRPr="00B47CBA" w:rsidRDefault="00AE0781" w:rsidP="00812F76">
      <w:pPr>
        <w:jc w:val="both"/>
        <w:rPr>
          <w:color w:val="auto"/>
        </w:rPr>
      </w:pPr>
      <w:bookmarkStart w:id="337" w:name="_Toc2597742"/>
      <w:r w:rsidRPr="00B47CBA">
        <w:rPr>
          <w:color w:val="auto"/>
        </w:rPr>
        <w:t>- повышение эффективности предоставления государственных услуг;</w:t>
      </w:r>
      <w:bookmarkEnd w:id="337"/>
    </w:p>
    <w:p w:rsidR="00AE0781" w:rsidRPr="00B47CBA" w:rsidRDefault="00AE0781" w:rsidP="00812F76">
      <w:pPr>
        <w:jc w:val="both"/>
        <w:rPr>
          <w:color w:val="auto"/>
        </w:rPr>
      </w:pPr>
      <w:bookmarkStart w:id="338" w:name="_Toc2597743"/>
      <w:r w:rsidRPr="00B47CBA">
        <w:rPr>
          <w:color w:val="auto"/>
        </w:rPr>
        <w:t>- развитие системы государственного финансового контроля;</w:t>
      </w:r>
      <w:bookmarkEnd w:id="338"/>
    </w:p>
    <w:p w:rsidR="00AE0781" w:rsidRPr="00B47CBA" w:rsidRDefault="00AE0781" w:rsidP="00812F76">
      <w:pPr>
        <w:jc w:val="both"/>
        <w:rPr>
          <w:color w:val="auto"/>
        </w:rPr>
      </w:pPr>
      <w:bookmarkStart w:id="339" w:name="_Toc2597744"/>
      <w:r w:rsidRPr="00B47CBA">
        <w:rPr>
          <w:color w:val="auto"/>
        </w:rPr>
        <w:t>- энергосбережение и повышение энергетической эффективности;</w:t>
      </w:r>
      <w:bookmarkEnd w:id="339"/>
    </w:p>
    <w:p w:rsidR="00AE0781" w:rsidRPr="00B47CBA" w:rsidRDefault="00AE0781" w:rsidP="00812F76">
      <w:pPr>
        <w:jc w:val="both"/>
        <w:rPr>
          <w:color w:val="auto"/>
        </w:rPr>
      </w:pPr>
      <w:bookmarkStart w:id="340" w:name="_Toc2597745"/>
      <w:r w:rsidRPr="00B47CBA">
        <w:rPr>
          <w:color w:val="auto"/>
        </w:rPr>
        <w:t>- развитие информационной системы управления государственными финансами;</w:t>
      </w:r>
      <w:bookmarkEnd w:id="340"/>
    </w:p>
    <w:p w:rsidR="00AE0781" w:rsidRPr="00B47CBA" w:rsidRDefault="00AE0781" w:rsidP="00812F76">
      <w:pPr>
        <w:jc w:val="both"/>
        <w:rPr>
          <w:color w:val="auto"/>
        </w:rPr>
      </w:pPr>
      <w:bookmarkStart w:id="341" w:name="_Toc2597746"/>
      <w:r w:rsidRPr="00B47CBA">
        <w:rPr>
          <w:color w:val="auto"/>
        </w:rPr>
        <w:t>- совершенствование системы межбюджетных отношений и качества управления муниципальными финансами.</w:t>
      </w:r>
      <w:bookmarkEnd w:id="341"/>
    </w:p>
    <w:p w:rsidR="00AE0781" w:rsidRPr="00B47CBA" w:rsidRDefault="00AE0781" w:rsidP="00812F76">
      <w:pPr>
        <w:jc w:val="both"/>
        <w:rPr>
          <w:color w:val="auto"/>
        </w:rPr>
      </w:pPr>
      <w:bookmarkStart w:id="342" w:name="_Toc2597747"/>
      <w:r w:rsidRPr="00B47CBA">
        <w:rPr>
          <w:color w:val="auto"/>
        </w:rPr>
        <w:t>Необходимо провести оптимизацию структуры государственного и муниципального имущества, оценку рыночной стоимости имущества, находящегося в муниципальной собственности и переданного в аренду, что позволит увеличить поступление арендных платежей и прочих доходов в бюджет. Проанализировать возможности сдачи в аренду неиспользуемого муниципального имущества.</w:t>
      </w:r>
      <w:bookmarkEnd w:id="342"/>
    </w:p>
    <w:p w:rsidR="00AE0781" w:rsidRPr="00B47CBA" w:rsidRDefault="00AE0781" w:rsidP="00812F76">
      <w:pPr>
        <w:jc w:val="both"/>
        <w:rPr>
          <w:color w:val="auto"/>
        </w:rPr>
      </w:pPr>
      <w:bookmarkStart w:id="343" w:name="_Toc2597748"/>
      <w:r w:rsidRPr="00B47CBA">
        <w:rPr>
          <w:color w:val="auto"/>
        </w:rPr>
        <w:t>Необходимо устанавливать и совершенствовать критерии принятия решений о распределении средств на программы в соответствии с актуальными потребностями и стратегическими приоритетами развития, отражающими цели и задачи бюджетной политики муниципального района.</w:t>
      </w:r>
      <w:bookmarkEnd w:id="343"/>
    </w:p>
    <w:p w:rsidR="00AE0781" w:rsidRPr="00B47CBA" w:rsidRDefault="00AE0781" w:rsidP="00812F76">
      <w:pPr>
        <w:jc w:val="both"/>
        <w:rPr>
          <w:color w:val="auto"/>
        </w:rPr>
      </w:pPr>
      <w:bookmarkStart w:id="344" w:name="_Toc2597749"/>
      <w:r w:rsidRPr="00B47CBA">
        <w:rPr>
          <w:color w:val="auto"/>
        </w:rPr>
        <w:t>Одним из важных направлений оптимизации функций государственного управления и повышения эффективности их обеспечения является оптимизация расходов на содержание государственных гражданских служащих, а также повышение качества финансового менеджмента главных распорядителей средств муниц</w:t>
      </w:r>
      <w:r w:rsidR="00812FB5" w:rsidRPr="00B47CBA">
        <w:rPr>
          <w:color w:val="auto"/>
        </w:rPr>
        <w:t>и</w:t>
      </w:r>
      <w:r w:rsidRPr="00B47CBA">
        <w:rPr>
          <w:color w:val="auto"/>
        </w:rPr>
        <w:t>пального бюджета, совершенствование процедур осуществления государственного заказа.</w:t>
      </w:r>
      <w:bookmarkEnd w:id="344"/>
    </w:p>
    <w:p w:rsidR="00AE0781" w:rsidRPr="00B47CBA" w:rsidRDefault="00AE0781" w:rsidP="00812F76">
      <w:pPr>
        <w:jc w:val="both"/>
        <w:rPr>
          <w:color w:val="auto"/>
        </w:rPr>
      </w:pPr>
    </w:p>
    <w:p w:rsidR="00AE0781" w:rsidRPr="00B47CBA" w:rsidRDefault="00062415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345" w:name="_Toc2597762"/>
      <w:r w:rsidRPr="001B2F57">
        <w:rPr>
          <w:rFonts w:ascii="Times New Roman" w:hAnsi="Times New Roman" w:cs="Times New Roman"/>
          <w:color w:val="auto"/>
        </w:rPr>
        <w:lastRenderedPageBreak/>
        <w:t>8</w:t>
      </w:r>
      <w:r w:rsidR="00AE0781" w:rsidRPr="001B2F57">
        <w:rPr>
          <w:rFonts w:ascii="Times New Roman" w:hAnsi="Times New Roman" w:cs="Times New Roman"/>
          <w:color w:val="auto"/>
        </w:rPr>
        <w:t>.</w:t>
      </w:r>
      <w:r w:rsidRPr="001B2F57">
        <w:rPr>
          <w:rFonts w:ascii="Times New Roman" w:hAnsi="Times New Roman" w:cs="Times New Roman"/>
          <w:color w:val="auto"/>
        </w:rPr>
        <w:t>3</w:t>
      </w:r>
      <w:r w:rsidR="00AE0781" w:rsidRPr="001B2F57">
        <w:rPr>
          <w:rFonts w:ascii="Times New Roman" w:hAnsi="Times New Roman" w:cs="Times New Roman"/>
          <w:color w:val="auto"/>
        </w:rPr>
        <w:t>.</w:t>
      </w:r>
      <w:r w:rsidR="00AE0781" w:rsidRPr="00B47CBA">
        <w:rPr>
          <w:rFonts w:ascii="Times New Roman" w:hAnsi="Times New Roman" w:cs="Times New Roman"/>
          <w:color w:val="auto"/>
        </w:rPr>
        <w:t xml:space="preserve"> Политика в сфере образования, здравоохранения, физической культуры и спорта, культуры, содействия занятости и социальной поддержки населения</w:t>
      </w:r>
      <w:bookmarkEnd w:id="345"/>
    </w:p>
    <w:p w:rsidR="00AE0781" w:rsidRPr="00B47CBA" w:rsidRDefault="00AE0781" w:rsidP="00812F76">
      <w:pPr>
        <w:jc w:val="both"/>
        <w:rPr>
          <w:color w:val="auto"/>
        </w:rPr>
      </w:pPr>
    </w:p>
    <w:p w:rsidR="00D523E0" w:rsidRPr="00B47CBA" w:rsidRDefault="00D523E0" w:rsidP="00812F76">
      <w:pPr>
        <w:jc w:val="both"/>
        <w:rPr>
          <w:color w:val="auto"/>
        </w:rPr>
      </w:pPr>
      <w:bookmarkStart w:id="346" w:name="_Toc2597763"/>
      <w:r w:rsidRPr="00B47CBA">
        <w:rPr>
          <w:color w:val="auto"/>
        </w:rPr>
        <w:t xml:space="preserve">Политика в сфере образования, здравоохранения, физической культуры и спорта, культуры, содействия занятости и социальной поддержки населения, проводимая Администрацией </w:t>
      </w:r>
      <w:r w:rsidR="00062415">
        <w:rPr>
          <w:color w:val="auto"/>
        </w:rPr>
        <w:t xml:space="preserve">Окуловского </w:t>
      </w:r>
      <w:r w:rsidRPr="00B47CBA">
        <w:rPr>
          <w:color w:val="auto"/>
        </w:rPr>
        <w:t>района, направлена на улучшение качества и уровня жизни населения, повышения его благосостояния, социальной защиты, социального развития и безопасности.</w:t>
      </w:r>
      <w:bookmarkEnd w:id="346"/>
    </w:p>
    <w:p w:rsidR="00AE0781" w:rsidRPr="00B47CBA" w:rsidRDefault="00AE0781" w:rsidP="00812F76">
      <w:pPr>
        <w:jc w:val="both"/>
        <w:rPr>
          <w:color w:val="auto"/>
        </w:rPr>
      </w:pPr>
      <w:bookmarkStart w:id="347" w:name="_Toc2597764"/>
      <w:r w:rsidRPr="00B47CBA">
        <w:rPr>
          <w:color w:val="auto"/>
        </w:rPr>
        <w:t>Приоритетными направлениями политики в сфере образования являются:</w:t>
      </w:r>
      <w:bookmarkEnd w:id="347"/>
    </w:p>
    <w:p w:rsidR="00E05C79" w:rsidRPr="00B47CBA" w:rsidRDefault="00B916CB" w:rsidP="00812F76">
      <w:pPr>
        <w:jc w:val="both"/>
        <w:rPr>
          <w:color w:val="auto"/>
        </w:rPr>
      </w:pPr>
      <w:bookmarkStart w:id="348" w:name="_Toc2597765"/>
      <w:r w:rsidRPr="00B47CBA">
        <w:rPr>
          <w:color w:val="auto"/>
        </w:rPr>
        <w:t>1)</w:t>
      </w:r>
      <w:r w:rsidR="00AE0781" w:rsidRPr="00B47CBA">
        <w:rPr>
          <w:color w:val="auto"/>
        </w:rPr>
        <w:t xml:space="preserve"> создание условий для предоставления качественного образования</w:t>
      </w:r>
      <w:bookmarkEnd w:id="348"/>
      <w:r w:rsidR="00A84BFE">
        <w:rPr>
          <w:color w:val="auto"/>
        </w:rPr>
        <w:t>;</w:t>
      </w:r>
    </w:p>
    <w:p w:rsidR="00AE0781" w:rsidRPr="00B47CBA" w:rsidRDefault="00B916CB" w:rsidP="00812F76">
      <w:pPr>
        <w:jc w:val="both"/>
        <w:rPr>
          <w:color w:val="auto"/>
        </w:rPr>
      </w:pPr>
      <w:bookmarkStart w:id="349" w:name="_Toc2597766"/>
      <w:r w:rsidRPr="00B47CBA">
        <w:rPr>
          <w:color w:val="auto"/>
        </w:rPr>
        <w:t>2)</w:t>
      </w:r>
      <w:r w:rsidR="00AE0781" w:rsidRPr="00B47CBA">
        <w:rPr>
          <w:color w:val="auto"/>
        </w:rPr>
        <w:t xml:space="preserve"> обеспечение доступности качественных образовательных услуг;</w:t>
      </w:r>
      <w:bookmarkEnd w:id="349"/>
    </w:p>
    <w:p w:rsidR="00AE0781" w:rsidRPr="00B47CBA" w:rsidRDefault="00B916CB" w:rsidP="00812F76">
      <w:pPr>
        <w:jc w:val="both"/>
        <w:rPr>
          <w:color w:val="auto"/>
        </w:rPr>
      </w:pPr>
      <w:bookmarkStart w:id="350" w:name="_Toc2597767"/>
      <w:r w:rsidRPr="00B47CBA">
        <w:rPr>
          <w:color w:val="auto"/>
        </w:rPr>
        <w:t>3)</w:t>
      </w:r>
      <w:r w:rsidR="00AE0781" w:rsidRPr="00B47CBA">
        <w:rPr>
          <w:color w:val="auto"/>
        </w:rPr>
        <w:t xml:space="preserve"> совершенствование механизмов независимой оценки качества образовательных достижений выпускников</w:t>
      </w:r>
      <w:r w:rsidR="00A84BFE">
        <w:rPr>
          <w:color w:val="auto"/>
        </w:rPr>
        <w:t>, а также</w:t>
      </w:r>
      <w:r w:rsidR="00AE0781" w:rsidRPr="00B47CBA">
        <w:rPr>
          <w:color w:val="auto"/>
        </w:rPr>
        <w:t xml:space="preserve"> деятельности образовательных учреждений;</w:t>
      </w:r>
      <w:bookmarkEnd w:id="350"/>
    </w:p>
    <w:p w:rsidR="00AE0781" w:rsidRPr="00B47CBA" w:rsidRDefault="00B916CB" w:rsidP="00812F76">
      <w:pPr>
        <w:jc w:val="both"/>
        <w:rPr>
          <w:color w:val="auto"/>
        </w:rPr>
      </w:pPr>
      <w:bookmarkStart w:id="351" w:name="_Toc2597768"/>
      <w:r w:rsidRPr="00B47CBA">
        <w:rPr>
          <w:color w:val="auto"/>
        </w:rPr>
        <w:t>4)</w:t>
      </w:r>
      <w:r w:rsidR="00AE0781" w:rsidRPr="00B47CBA">
        <w:rPr>
          <w:color w:val="auto"/>
        </w:rPr>
        <w:t xml:space="preserve"> формирование условий для социальной адаптации детей, утративших попечение родителей, и детей с особыми образовательными потребностями;</w:t>
      </w:r>
      <w:bookmarkEnd w:id="351"/>
    </w:p>
    <w:p w:rsidR="00AE0781" w:rsidRPr="00B47CBA" w:rsidRDefault="00B916CB" w:rsidP="00812F76">
      <w:pPr>
        <w:jc w:val="both"/>
        <w:rPr>
          <w:color w:val="auto"/>
        </w:rPr>
      </w:pPr>
      <w:bookmarkStart w:id="352" w:name="_Toc2597769"/>
      <w:r w:rsidRPr="00B47CBA">
        <w:rPr>
          <w:color w:val="auto"/>
        </w:rPr>
        <w:t>5)</w:t>
      </w:r>
      <w:r w:rsidR="00AE0781" w:rsidRPr="00B47CBA">
        <w:rPr>
          <w:color w:val="auto"/>
        </w:rPr>
        <w:t xml:space="preserve"> совершенствование системы оплаты труда работников образования, создание механизмов повышения оплаты труда, направленных на достижение конкретных показателей качества и объема образовательных услуг;</w:t>
      </w:r>
      <w:bookmarkEnd w:id="352"/>
    </w:p>
    <w:p w:rsidR="00AE0781" w:rsidRPr="00B47CBA" w:rsidRDefault="00B916CB" w:rsidP="00812F76">
      <w:pPr>
        <w:jc w:val="both"/>
        <w:rPr>
          <w:color w:val="auto"/>
        </w:rPr>
      </w:pPr>
      <w:bookmarkStart w:id="353" w:name="_Toc2597770"/>
      <w:r w:rsidRPr="00B47CBA">
        <w:rPr>
          <w:color w:val="auto"/>
        </w:rPr>
        <w:t>6)</w:t>
      </w:r>
      <w:r w:rsidR="00AE0781" w:rsidRPr="00B47CBA">
        <w:rPr>
          <w:color w:val="auto"/>
        </w:rPr>
        <w:t xml:space="preserve"> усиление социальной поддержки семей с детьми.</w:t>
      </w:r>
      <w:bookmarkEnd w:id="353"/>
    </w:p>
    <w:p w:rsidR="00E05C79" w:rsidRPr="00B47CBA" w:rsidRDefault="00E05C79" w:rsidP="00812F76">
      <w:pPr>
        <w:jc w:val="both"/>
        <w:rPr>
          <w:color w:val="auto"/>
        </w:rPr>
      </w:pPr>
      <w:bookmarkStart w:id="354" w:name="_Toc2597771"/>
      <w:r w:rsidRPr="00B47CBA">
        <w:rPr>
          <w:color w:val="auto"/>
        </w:rPr>
        <w:t xml:space="preserve">Для </w:t>
      </w:r>
      <w:r w:rsidR="00436E60">
        <w:rPr>
          <w:color w:val="auto"/>
        </w:rPr>
        <w:t xml:space="preserve">улучшения </w:t>
      </w:r>
      <w:r w:rsidRPr="00B47CBA">
        <w:rPr>
          <w:color w:val="auto"/>
        </w:rPr>
        <w:t xml:space="preserve">результатов в системе образования в </w:t>
      </w:r>
      <w:r w:rsidR="00062415">
        <w:rPr>
          <w:color w:val="auto"/>
        </w:rPr>
        <w:t>Окуловском</w:t>
      </w:r>
      <w:r w:rsidR="00BD0F81">
        <w:rPr>
          <w:color w:val="auto"/>
        </w:rPr>
        <w:t xml:space="preserve"> </w:t>
      </w:r>
      <w:r w:rsidRPr="00B47CBA">
        <w:rPr>
          <w:color w:val="auto"/>
        </w:rPr>
        <w:t xml:space="preserve">районе </w:t>
      </w:r>
      <w:r w:rsidR="00062415">
        <w:rPr>
          <w:color w:val="auto"/>
        </w:rPr>
        <w:t>в настоящее время ведется строительство детского сада на 140 мест</w:t>
      </w:r>
      <w:r w:rsidR="00436E60">
        <w:rPr>
          <w:color w:val="auto"/>
        </w:rPr>
        <w:t xml:space="preserve"> по адресу г. Окуловка, ул. Кропоткина</w:t>
      </w:r>
      <w:r w:rsidR="00062415">
        <w:rPr>
          <w:color w:val="auto"/>
        </w:rPr>
        <w:t>.</w:t>
      </w:r>
      <w:bookmarkEnd w:id="354"/>
    </w:p>
    <w:p w:rsidR="00B916CB" w:rsidRDefault="00F75485" w:rsidP="00812F76">
      <w:pPr>
        <w:jc w:val="both"/>
        <w:rPr>
          <w:color w:val="auto"/>
        </w:rPr>
      </w:pPr>
      <w:r>
        <w:rPr>
          <w:color w:val="auto"/>
        </w:rPr>
        <w:t xml:space="preserve">Ведется </w:t>
      </w:r>
      <w:r w:rsidR="00A84BFE">
        <w:rPr>
          <w:color w:val="auto"/>
        </w:rPr>
        <w:t>оснащение</w:t>
      </w:r>
      <w:r w:rsidRPr="00F75485">
        <w:rPr>
          <w:color w:val="auto"/>
        </w:rPr>
        <w:t xml:space="preserve"> компьютерной техникой и демонстрационным оборудованием МАОУ «Средняя школа №2 г. Окуловка», МАОУ «Средняя школа №3 г. Окуловка», МАОУ «Средняя школа п. Кулотино», МАОУ «Средняя школа п. Боровёнка», МАОУ «Основная общеобразовательная школа»</w:t>
      </w:r>
      <w:r>
        <w:rPr>
          <w:color w:val="auto"/>
        </w:rPr>
        <w:t>.</w:t>
      </w:r>
    </w:p>
    <w:p w:rsidR="00F75485" w:rsidRDefault="00F75485" w:rsidP="00812F76">
      <w:pPr>
        <w:jc w:val="both"/>
        <w:rPr>
          <w:color w:val="auto"/>
        </w:rPr>
      </w:pPr>
      <w:r>
        <w:rPr>
          <w:color w:val="auto"/>
        </w:rPr>
        <w:t xml:space="preserve">На базе школ </w:t>
      </w:r>
      <w:r w:rsidRPr="00F75485">
        <w:rPr>
          <w:color w:val="auto"/>
        </w:rPr>
        <w:t xml:space="preserve">МАОУ «Средняя школа п. Угловка», МАОУ «Средняя школа п. Котово» </w:t>
      </w:r>
      <w:r>
        <w:rPr>
          <w:color w:val="auto"/>
        </w:rPr>
        <w:t>с</w:t>
      </w:r>
      <w:r w:rsidRPr="00F75485">
        <w:rPr>
          <w:color w:val="auto"/>
        </w:rPr>
        <w:t>озда</w:t>
      </w:r>
      <w:r>
        <w:rPr>
          <w:color w:val="auto"/>
        </w:rPr>
        <w:t xml:space="preserve">ются </w:t>
      </w:r>
      <w:r w:rsidRPr="00F75485">
        <w:rPr>
          <w:color w:val="auto"/>
        </w:rPr>
        <w:t>Центр</w:t>
      </w:r>
      <w:r>
        <w:rPr>
          <w:color w:val="auto"/>
        </w:rPr>
        <w:t>ы</w:t>
      </w:r>
      <w:r w:rsidRPr="00F75485">
        <w:rPr>
          <w:color w:val="auto"/>
        </w:rPr>
        <w:t xml:space="preserve"> «Точка роста», которые будут состоять из двух зон</w:t>
      </w:r>
      <w:r>
        <w:rPr>
          <w:color w:val="auto"/>
        </w:rPr>
        <w:t xml:space="preserve">. </w:t>
      </w:r>
      <w:r w:rsidRPr="00F75485">
        <w:rPr>
          <w:color w:val="auto"/>
        </w:rPr>
        <w:t>Первая зона – зона формирования цифровых и гуманитарных компетенций, в том числе в рамках предметной области «Технология», «Информатика», «Основы безопасности жизнедеятельности». В этом  пространстве будет установлено компьютерное и проекционное оборудование для погружения в проектную и исследовательскую деятельность.</w:t>
      </w:r>
      <w:r w:rsidR="00A84BFE">
        <w:rPr>
          <w:color w:val="auto"/>
        </w:rPr>
        <w:t xml:space="preserve"> </w:t>
      </w:r>
      <w:r w:rsidRPr="00F75485">
        <w:rPr>
          <w:color w:val="auto"/>
        </w:rPr>
        <w:t xml:space="preserve">Вторая зона – пространство, условно разделенное на 3 </w:t>
      </w:r>
      <w:r>
        <w:rPr>
          <w:color w:val="auto"/>
        </w:rPr>
        <w:t>под</w:t>
      </w:r>
      <w:r w:rsidRPr="00F75485">
        <w:rPr>
          <w:color w:val="auto"/>
        </w:rPr>
        <w:t>зоны (коворкинг, шахматная гостиная, медиазона). В этом пространстве будут созданы условия для общения и коллективного творчества, публичных выступлений и групповых обсуждений.</w:t>
      </w:r>
    </w:p>
    <w:p w:rsidR="00F75485" w:rsidRDefault="00F75485" w:rsidP="00812F76">
      <w:pPr>
        <w:jc w:val="both"/>
        <w:rPr>
          <w:color w:val="auto"/>
        </w:rPr>
      </w:pPr>
      <w:r>
        <w:rPr>
          <w:color w:val="auto"/>
        </w:rPr>
        <w:t>Также в рамках м</w:t>
      </w:r>
      <w:r w:rsidRPr="00F75485">
        <w:rPr>
          <w:color w:val="auto"/>
        </w:rPr>
        <w:t>униципальн</w:t>
      </w:r>
      <w:r>
        <w:rPr>
          <w:color w:val="auto"/>
        </w:rPr>
        <w:t>ой</w:t>
      </w:r>
      <w:r w:rsidRPr="00F75485">
        <w:rPr>
          <w:color w:val="auto"/>
        </w:rPr>
        <w:t xml:space="preserve"> программ</w:t>
      </w:r>
      <w:r>
        <w:rPr>
          <w:color w:val="auto"/>
        </w:rPr>
        <w:t>ы</w:t>
      </w:r>
      <w:r w:rsidRPr="00F75485">
        <w:rPr>
          <w:color w:val="auto"/>
        </w:rPr>
        <w:t xml:space="preserve"> «Развитие образования в Окуловском муниципальном районе до 2026 года» </w:t>
      </w:r>
      <w:r>
        <w:rPr>
          <w:color w:val="auto"/>
        </w:rPr>
        <w:t>запланировано провести р</w:t>
      </w:r>
      <w:r w:rsidRPr="00F75485">
        <w:rPr>
          <w:color w:val="auto"/>
        </w:rPr>
        <w:t>емонт спортивного зала МАОУ «Средняя школа п. Кулотино»</w:t>
      </w:r>
    </w:p>
    <w:p w:rsidR="00F75485" w:rsidRPr="00B47CBA" w:rsidRDefault="00F75485" w:rsidP="00812F76">
      <w:pPr>
        <w:jc w:val="both"/>
        <w:rPr>
          <w:color w:val="auto"/>
        </w:rPr>
      </w:pPr>
    </w:p>
    <w:p w:rsidR="00AE0781" w:rsidRPr="00B47CBA" w:rsidRDefault="00AE0781" w:rsidP="00812F76">
      <w:pPr>
        <w:jc w:val="both"/>
        <w:rPr>
          <w:color w:val="auto"/>
        </w:rPr>
      </w:pPr>
      <w:bookmarkStart w:id="355" w:name="_Toc2597772"/>
      <w:r w:rsidRPr="00B47CBA">
        <w:rPr>
          <w:color w:val="auto"/>
        </w:rPr>
        <w:t>Приоритетными направлениями политики по охране здоровья населения являются:</w:t>
      </w:r>
      <w:bookmarkEnd w:id="355"/>
    </w:p>
    <w:p w:rsidR="00AE0781" w:rsidRPr="00B47CBA" w:rsidRDefault="00E05C79" w:rsidP="00812F76">
      <w:pPr>
        <w:jc w:val="both"/>
        <w:rPr>
          <w:color w:val="auto"/>
        </w:rPr>
      </w:pPr>
      <w:bookmarkStart w:id="356" w:name="_Toc2597773"/>
      <w:r w:rsidRPr="00B47CBA">
        <w:rPr>
          <w:color w:val="auto"/>
        </w:rPr>
        <w:t xml:space="preserve">1) </w:t>
      </w:r>
      <w:r w:rsidR="00AE0781" w:rsidRPr="00B47CBA">
        <w:rPr>
          <w:color w:val="auto"/>
        </w:rPr>
        <w:t>обеспечение сбалансированности в развитии всех секторов здравоохранения (государственного и частного);</w:t>
      </w:r>
      <w:bookmarkEnd w:id="356"/>
    </w:p>
    <w:p w:rsidR="00AE0781" w:rsidRPr="00B47CBA" w:rsidRDefault="00E05C79" w:rsidP="00812F76">
      <w:pPr>
        <w:jc w:val="both"/>
        <w:rPr>
          <w:color w:val="auto"/>
        </w:rPr>
      </w:pPr>
      <w:bookmarkStart w:id="357" w:name="_Toc2597774"/>
      <w:r w:rsidRPr="00B47CBA">
        <w:rPr>
          <w:color w:val="auto"/>
        </w:rPr>
        <w:t xml:space="preserve">2) </w:t>
      </w:r>
      <w:r w:rsidR="00AE0781" w:rsidRPr="00B47CBA">
        <w:rPr>
          <w:color w:val="auto"/>
        </w:rPr>
        <w:t>усиление механизмов программно-целевого планирования, управления и финансирования здравоохранения;</w:t>
      </w:r>
      <w:bookmarkEnd w:id="357"/>
    </w:p>
    <w:p w:rsidR="00AE0781" w:rsidRPr="00B47CBA" w:rsidRDefault="00E05C79" w:rsidP="00812F76">
      <w:pPr>
        <w:jc w:val="both"/>
        <w:rPr>
          <w:color w:val="auto"/>
        </w:rPr>
      </w:pPr>
      <w:bookmarkStart w:id="358" w:name="_Toc2597775"/>
      <w:r w:rsidRPr="00B47CBA">
        <w:rPr>
          <w:color w:val="auto"/>
        </w:rPr>
        <w:lastRenderedPageBreak/>
        <w:t>3)</w:t>
      </w:r>
      <w:r w:rsidR="00AE0781" w:rsidRPr="00B47CBA">
        <w:rPr>
          <w:color w:val="auto"/>
        </w:rPr>
        <w:t xml:space="preserve"> обеспечение приоритета профилактической направленности в деятельности системы здравоохранения;</w:t>
      </w:r>
      <w:bookmarkEnd w:id="358"/>
    </w:p>
    <w:p w:rsidR="00AE0781" w:rsidRPr="00B47CBA" w:rsidRDefault="00E05C79" w:rsidP="00812F76">
      <w:pPr>
        <w:jc w:val="both"/>
        <w:rPr>
          <w:color w:val="auto"/>
        </w:rPr>
      </w:pPr>
      <w:bookmarkStart w:id="359" w:name="_Toc2597776"/>
      <w:r w:rsidRPr="00B47CBA">
        <w:rPr>
          <w:color w:val="auto"/>
        </w:rPr>
        <w:t>4)</w:t>
      </w:r>
      <w:r w:rsidR="00AE0781" w:rsidRPr="00B47CBA">
        <w:rPr>
          <w:color w:val="auto"/>
        </w:rPr>
        <w:t xml:space="preserve"> повышение качества и доступности медицинской помощи и лекарственного обеспечения</w:t>
      </w:r>
      <w:r w:rsidR="00EA0F6F" w:rsidRPr="00B47CBA">
        <w:rPr>
          <w:color w:val="auto"/>
        </w:rPr>
        <w:t xml:space="preserve"> в частности за счет дальнейшего развития ФАПов в населенных пунктах района</w:t>
      </w:r>
      <w:r w:rsidR="00AE0781" w:rsidRPr="00B47CBA">
        <w:rPr>
          <w:color w:val="auto"/>
        </w:rPr>
        <w:t>.</w:t>
      </w:r>
      <w:bookmarkEnd w:id="359"/>
    </w:p>
    <w:p w:rsidR="00D523E0" w:rsidRPr="00B47CBA" w:rsidRDefault="00D523E0" w:rsidP="00812F76">
      <w:pPr>
        <w:jc w:val="both"/>
        <w:rPr>
          <w:color w:val="auto"/>
        </w:rPr>
      </w:pPr>
      <w:bookmarkStart w:id="360" w:name="_Toc2597777"/>
      <w:r w:rsidRPr="00B47CBA">
        <w:rPr>
          <w:color w:val="auto"/>
        </w:rPr>
        <w:t xml:space="preserve">Для достижения наилучших результатов, развивающих и совершенствующих систему здравоохранения в </w:t>
      </w:r>
      <w:r w:rsidR="00436E60">
        <w:rPr>
          <w:color w:val="auto"/>
        </w:rPr>
        <w:t>Окуловском</w:t>
      </w:r>
      <w:r w:rsidRPr="00B47CBA">
        <w:rPr>
          <w:color w:val="auto"/>
        </w:rPr>
        <w:t xml:space="preserve"> районе, запланированы следующие мероприятия:</w:t>
      </w:r>
      <w:bookmarkEnd w:id="360"/>
    </w:p>
    <w:p w:rsidR="00D523E0" w:rsidRPr="00B47CBA" w:rsidRDefault="00D523E0" w:rsidP="00812F76">
      <w:pPr>
        <w:jc w:val="both"/>
        <w:rPr>
          <w:color w:val="auto"/>
        </w:rPr>
      </w:pPr>
      <w:bookmarkStart w:id="361" w:name="_Toc2597778"/>
      <w:r w:rsidRPr="00B47CBA">
        <w:rPr>
          <w:color w:val="auto"/>
        </w:rPr>
        <w:t>1) усовершенствовать систему профилактики заболеваний: сезонной вакцинации всех групп населения, а также профилактических осмотров граждан в группе риска</w:t>
      </w:r>
      <w:bookmarkEnd w:id="361"/>
      <w:r w:rsidR="00D33D71">
        <w:rPr>
          <w:color w:val="auto"/>
        </w:rPr>
        <w:t>;</w:t>
      </w:r>
    </w:p>
    <w:p w:rsidR="00D523E0" w:rsidRPr="00B47CBA" w:rsidRDefault="00D523E0" w:rsidP="00812F76">
      <w:pPr>
        <w:jc w:val="both"/>
        <w:rPr>
          <w:color w:val="auto"/>
        </w:rPr>
      </w:pPr>
      <w:bookmarkStart w:id="362" w:name="_Toc2597779"/>
      <w:r w:rsidRPr="00B47CBA">
        <w:rPr>
          <w:color w:val="auto"/>
        </w:rPr>
        <w:t>2) расшир</w:t>
      </w:r>
      <w:r w:rsidR="00D33D71">
        <w:rPr>
          <w:color w:val="auto"/>
        </w:rPr>
        <w:t>ить</w:t>
      </w:r>
      <w:r w:rsidRPr="00B47CBA">
        <w:rPr>
          <w:color w:val="auto"/>
        </w:rPr>
        <w:t xml:space="preserve"> возможност</w:t>
      </w:r>
      <w:r w:rsidR="001B2F57">
        <w:rPr>
          <w:color w:val="auto"/>
        </w:rPr>
        <w:t>ь</w:t>
      </w:r>
      <w:r w:rsidRPr="00B47CBA">
        <w:rPr>
          <w:color w:val="auto"/>
        </w:rPr>
        <w:t xml:space="preserve"> для комфортного получения услуг в области здравоохранения: электронная запись на прием к врачу, оборудование зон ожидания;</w:t>
      </w:r>
      <w:bookmarkEnd w:id="362"/>
    </w:p>
    <w:p w:rsidR="00D523E0" w:rsidRPr="00B47CBA" w:rsidRDefault="00D523E0" w:rsidP="00812F76">
      <w:pPr>
        <w:jc w:val="both"/>
        <w:rPr>
          <w:color w:val="auto"/>
        </w:rPr>
      </w:pPr>
      <w:bookmarkStart w:id="363" w:name="_Toc2597780"/>
      <w:r w:rsidRPr="00B47CBA">
        <w:rPr>
          <w:color w:val="auto"/>
        </w:rPr>
        <w:t>3) использовать возможности переподготовки врачей и среднего медицинского персонала;</w:t>
      </w:r>
      <w:bookmarkEnd w:id="363"/>
    </w:p>
    <w:p w:rsidR="00D523E0" w:rsidRDefault="00D523E0" w:rsidP="00812F76">
      <w:pPr>
        <w:jc w:val="both"/>
        <w:rPr>
          <w:color w:val="auto"/>
        </w:rPr>
      </w:pPr>
      <w:bookmarkStart w:id="364" w:name="_Toc2597781"/>
      <w:r w:rsidRPr="00B47CBA">
        <w:rPr>
          <w:color w:val="auto"/>
        </w:rPr>
        <w:t>4) совершенствова</w:t>
      </w:r>
      <w:r w:rsidR="00D33D71">
        <w:rPr>
          <w:color w:val="auto"/>
        </w:rPr>
        <w:t>ть</w:t>
      </w:r>
      <w:r w:rsidRPr="00B47CBA">
        <w:rPr>
          <w:color w:val="auto"/>
        </w:rPr>
        <w:t xml:space="preserve"> телефонн</w:t>
      </w:r>
      <w:r w:rsidR="00D33D71">
        <w:rPr>
          <w:color w:val="auto"/>
        </w:rPr>
        <w:t>ую</w:t>
      </w:r>
      <w:r w:rsidRPr="00B47CBA">
        <w:rPr>
          <w:color w:val="auto"/>
        </w:rPr>
        <w:t xml:space="preserve"> служб</w:t>
      </w:r>
      <w:r w:rsidR="00D33D71">
        <w:rPr>
          <w:color w:val="auto"/>
        </w:rPr>
        <w:t>у</w:t>
      </w:r>
      <w:r w:rsidRPr="00B47CBA">
        <w:rPr>
          <w:color w:val="auto"/>
        </w:rPr>
        <w:t xml:space="preserve"> психологической помощи гражданам, а также телефонной справочно-информационной и консультационной службы по вопросам здоровья человека.</w:t>
      </w:r>
      <w:bookmarkEnd w:id="364"/>
    </w:p>
    <w:p w:rsidR="00D523E0" w:rsidRDefault="00FD4EDE" w:rsidP="00812F76">
      <w:pPr>
        <w:jc w:val="both"/>
        <w:rPr>
          <w:color w:val="auto"/>
        </w:rPr>
      </w:pPr>
      <w:r>
        <w:rPr>
          <w:color w:val="auto"/>
        </w:rPr>
        <w:t xml:space="preserve">В рамах национального проекта «Здравоохранение» в Окуловском муниципальном районе ведется установка 8 модульных фельдшерских пунктов и </w:t>
      </w:r>
      <w:r w:rsidR="00D33D71">
        <w:rPr>
          <w:color w:val="auto"/>
        </w:rPr>
        <w:t xml:space="preserve">организация </w:t>
      </w:r>
      <w:r>
        <w:rPr>
          <w:color w:val="auto"/>
        </w:rPr>
        <w:t>двух врачебных амбулаторий.</w:t>
      </w:r>
    </w:p>
    <w:p w:rsidR="0006752F" w:rsidRPr="00B47CBA" w:rsidRDefault="0006752F" w:rsidP="00812F76">
      <w:pPr>
        <w:jc w:val="both"/>
        <w:rPr>
          <w:color w:val="auto"/>
        </w:rPr>
      </w:pPr>
    </w:p>
    <w:p w:rsidR="00AE0781" w:rsidRPr="00B47CBA" w:rsidRDefault="00AE0781" w:rsidP="00812F76">
      <w:pPr>
        <w:jc w:val="both"/>
        <w:rPr>
          <w:color w:val="auto"/>
        </w:rPr>
      </w:pPr>
      <w:bookmarkStart w:id="365" w:name="_Toc2597782"/>
      <w:r w:rsidRPr="00B47CBA">
        <w:rPr>
          <w:color w:val="auto"/>
        </w:rPr>
        <w:t xml:space="preserve">Одним из важнейших направлений деятельности органов </w:t>
      </w:r>
      <w:r w:rsidR="00BE4AA6" w:rsidRPr="00B47CBA">
        <w:rPr>
          <w:color w:val="auto"/>
        </w:rPr>
        <w:t xml:space="preserve">муниципальной </w:t>
      </w:r>
      <w:r w:rsidRPr="00B47CBA">
        <w:rPr>
          <w:color w:val="auto"/>
        </w:rPr>
        <w:t>власти является социальная поддержка инвалидов</w:t>
      </w:r>
      <w:r w:rsidRPr="00BA7A18">
        <w:rPr>
          <w:color w:val="auto"/>
        </w:rPr>
        <w:t xml:space="preserve">. </w:t>
      </w:r>
      <w:r w:rsidR="00D33D71" w:rsidRPr="00BA7A18">
        <w:rPr>
          <w:color w:val="auto"/>
        </w:rPr>
        <w:t xml:space="preserve">Для улучшения качества жизни инвалидов </w:t>
      </w:r>
      <w:r w:rsidR="00F60767" w:rsidRPr="00BA7A18">
        <w:rPr>
          <w:color w:val="auto"/>
        </w:rPr>
        <w:t>необходимо</w:t>
      </w:r>
      <w:r w:rsidR="00A84BFE">
        <w:rPr>
          <w:color w:val="auto"/>
        </w:rPr>
        <w:t xml:space="preserve"> </w:t>
      </w:r>
      <w:r w:rsidR="00F60767" w:rsidRPr="00BA7A18">
        <w:rPr>
          <w:color w:val="auto"/>
        </w:rPr>
        <w:t>развивать следующие направления</w:t>
      </w:r>
      <w:r w:rsidR="00D33D71" w:rsidRPr="00BA7A18">
        <w:rPr>
          <w:color w:val="auto"/>
        </w:rPr>
        <w:t>:</w:t>
      </w:r>
      <w:bookmarkEnd w:id="365"/>
    </w:p>
    <w:p w:rsidR="00AE0781" w:rsidRPr="00B47CBA" w:rsidRDefault="00E05C79" w:rsidP="00812F76">
      <w:pPr>
        <w:jc w:val="both"/>
        <w:rPr>
          <w:color w:val="auto"/>
        </w:rPr>
      </w:pPr>
      <w:bookmarkStart w:id="366" w:name="_Toc2597783"/>
      <w:r w:rsidRPr="00B47CBA">
        <w:rPr>
          <w:color w:val="auto"/>
        </w:rPr>
        <w:t xml:space="preserve">1) </w:t>
      </w:r>
      <w:r w:rsidR="00F60767">
        <w:rPr>
          <w:color w:val="auto"/>
        </w:rPr>
        <w:t xml:space="preserve">создание </w:t>
      </w:r>
      <w:r w:rsidR="00AE0781" w:rsidRPr="00B47CBA">
        <w:rPr>
          <w:color w:val="auto"/>
        </w:rPr>
        <w:t>благоприятны</w:t>
      </w:r>
      <w:r w:rsidR="00F60767">
        <w:rPr>
          <w:color w:val="auto"/>
        </w:rPr>
        <w:t>х</w:t>
      </w:r>
      <w:r w:rsidR="00AE0781" w:rsidRPr="00B47CBA">
        <w:rPr>
          <w:color w:val="auto"/>
        </w:rPr>
        <w:t xml:space="preserve"> услови</w:t>
      </w:r>
      <w:r w:rsidR="00F60767">
        <w:rPr>
          <w:color w:val="auto"/>
        </w:rPr>
        <w:t>й</w:t>
      </w:r>
      <w:r w:rsidR="00AE0781" w:rsidRPr="00B47CBA">
        <w:rPr>
          <w:color w:val="auto"/>
        </w:rPr>
        <w:t xml:space="preserve"> для возвращения к активной деятельности и полноценной общественной жизни граждан с ограниченными физическими возможностями;</w:t>
      </w:r>
      <w:bookmarkEnd w:id="366"/>
    </w:p>
    <w:p w:rsidR="00AE0781" w:rsidRPr="00B47CBA" w:rsidRDefault="00E05C79" w:rsidP="00812F76">
      <w:pPr>
        <w:jc w:val="both"/>
        <w:rPr>
          <w:color w:val="auto"/>
        </w:rPr>
      </w:pPr>
      <w:bookmarkStart w:id="367" w:name="_Toc2597784"/>
      <w:r w:rsidRPr="00B47CBA">
        <w:rPr>
          <w:color w:val="auto"/>
        </w:rPr>
        <w:t>2)</w:t>
      </w:r>
      <w:r w:rsidR="00AE0781" w:rsidRPr="00B47CBA">
        <w:rPr>
          <w:color w:val="auto"/>
        </w:rPr>
        <w:t xml:space="preserve"> привлечение </w:t>
      </w:r>
      <w:r w:rsidR="00F60767" w:rsidRPr="00B47CBA">
        <w:rPr>
          <w:color w:val="auto"/>
        </w:rPr>
        <w:t>научного и практического потенциала</w:t>
      </w:r>
      <w:r w:rsidR="00A84BFE">
        <w:rPr>
          <w:color w:val="auto"/>
        </w:rPr>
        <w:t>,</w:t>
      </w:r>
      <w:r w:rsidR="00F60767" w:rsidRPr="00B47CBA">
        <w:rPr>
          <w:color w:val="auto"/>
        </w:rPr>
        <w:t xml:space="preserve"> </w:t>
      </w:r>
      <w:r w:rsidR="00A84BFE" w:rsidRPr="00B47CBA">
        <w:rPr>
          <w:color w:val="auto"/>
        </w:rPr>
        <w:t>политических объединений, работников социально ориентированных общественных объединений, организаций и учреждений, независимо от форм собственности</w:t>
      </w:r>
      <w:r w:rsidR="00A84BFE">
        <w:rPr>
          <w:color w:val="auto"/>
        </w:rPr>
        <w:t xml:space="preserve"> </w:t>
      </w:r>
      <w:r w:rsidR="00F60767">
        <w:rPr>
          <w:color w:val="auto"/>
        </w:rPr>
        <w:t>Новгородского региона, а также Окуловского района</w:t>
      </w:r>
      <w:r w:rsidR="00A84BFE">
        <w:rPr>
          <w:color w:val="auto"/>
        </w:rPr>
        <w:t xml:space="preserve"> </w:t>
      </w:r>
      <w:r w:rsidR="00AE0781" w:rsidRPr="00B47CBA">
        <w:rPr>
          <w:color w:val="auto"/>
        </w:rPr>
        <w:t>к работе по содействию гражданам с ограниченными физическими возможностями</w:t>
      </w:r>
      <w:bookmarkEnd w:id="367"/>
      <w:r w:rsidR="00F60767">
        <w:rPr>
          <w:color w:val="auto"/>
        </w:rPr>
        <w:t>;</w:t>
      </w:r>
    </w:p>
    <w:p w:rsidR="00AE0781" w:rsidRPr="00B47CBA" w:rsidRDefault="00E05C79" w:rsidP="00812F76">
      <w:pPr>
        <w:jc w:val="both"/>
        <w:rPr>
          <w:color w:val="auto"/>
        </w:rPr>
      </w:pPr>
      <w:bookmarkStart w:id="368" w:name="_Toc2597785"/>
      <w:r w:rsidRPr="00B47CBA">
        <w:rPr>
          <w:color w:val="auto"/>
        </w:rPr>
        <w:t>3)</w:t>
      </w:r>
      <w:r w:rsidR="00AE0781" w:rsidRPr="00B47CBA">
        <w:rPr>
          <w:color w:val="auto"/>
        </w:rPr>
        <w:t xml:space="preserve"> совершенствование информационной среды, обеспечивающей полноценное членство в обществе граждан с ограниченными физическими возможностями;</w:t>
      </w:r>
      <w:bookmarkEnd w:id="368"/>
    </w:p>
    <w:p w:rsidR="00AE0781" w:rsidRPr="00B47CBA" w:rsidRDefault="00E05C79" w:rsidP="00812F76">
      <w:pPr>
        <w:jc w:val="both"/>
        <w:rPr>
          <w:color w:val="auto"/>
        </w:rPr>
      </w:pPr>
      <w:bookmarkStart w:id="369" w:name="_Toc2597786"/>
      <w:r w:rsidRPr="00B47CBA">
        <w:rPr>
          <w:color w:val="auto"/>
        </w:rPr>
        <w:t>4)</w:t>
      </w:r>
      <w:bookmarkStart w:id="370" w:name="_Toc2597787"/>
      <w:bookmarkEnd w:id="369"/>
      <w:r w:rsidR="00A84BFE">
        <w:rPr>
          <w:color w:val="auto"/>
        </w:rPr>
        <w:t xml:space="preserve"> </w:t>
      </w:r>
      <w:r w:rsidR="00AE0781" w:rsidRPr="00B47CBA">
        <w:rPr>
          <w:color w:val="auto"/>
        </w:rPr>
        <w:t>разработка системы по организации надомного труда для граждан с ограниченными физическими возможностями;</w:t>
      </w:r>
      <w:bookmarkEnd w:id="370"/>
    </w:p>
    <w:p w:rsidR="00AE0781" w:rsidRPr="00B47CBA" w:rsidRDefault="00AE0781" w:rsidP="00812F76">
      <w:pPr>
        <w:jc w:val="both"/>
        <w:rPr>
          <w:color w:val="auto"/>
        </w:rPr>
      </w:pPr>
      <w:bookmarkStart w:id="371" w:name="_Toc2597788"/>
      <w:r w:rsidRPr="00B47CBA">
        <w:rPr>
          <w:color w:val="auto"/>
        </w:rPr>
        <w:t>Ожидаемыми результатами вышеназванной деятельности являются:</w:t>
      </w:r>
      <w:bookmarkEnd w:id="371"/>
    </w:p>
    <w:p w:rsidR="00AE0781" w:rsidRPr="00B47CBA" w:rsidRDefault="00AE0781" w:rsidP="00812F76">
      <w:pPr>
        <w:jc w:val="both"/>
        <w:rPr>
          <w:color w:val="auto"/>
        </w:rPr>
      </w:pPr>
      <w:bookmarkStart w:id="372" w:name="_Toc2597789"/>
      <w:r w:rsidRPr="00B47CBA">
        <w:rPr>
          <w:color w:val="auto"/>
        </w:rPr>
        <w:t>1) возвращение к активной деятельности и полноценной общественной жизни большинства граждан с ограниченными физическими возможностями;</w:t>
      </w:r>
      <w:bookmarkEnd w:id="372"/>
    </w:p>
    <w:p w:rsidR="00AE0781" w:rsidRPr="00B47CBA" w:rsidRDefault="00AE0781" w:rsidP="00812F76">
      <w:pPr>
        <w:jc w:val="both"/>
        <w:rPr>
          <w:color w:val="auto"/>
        </w:rPr>
      </w:pPr>
      <w:bookmarkStart w:id="373" w:name="_Toc2597790"/>
      <w:r w:rsidRPr="00B47CBA">
        <w:rPr>
          <w:color w:val="auto"/>
        </w:rPr>
        <w:t>2) увеличение числа граждан с ограниченными физическими возможностями, вовлеченных в трудовую деятельность;</w:t>
      </w:r>
      <w:bookmarkEnd w:id="373"/>
    </w:p>
    <w:p w:rsidR="00AE0781" w:rsidRPr="00B47CBA" w:rsidRDefault="00AE0781" w:rsidP="00812F76">
      <w:pPr>
        <w:jc w:val="both"/>
        <w:rPr>
          <w:color w:val="auto"/>
        </w:rPr>
      </w:pPr>
    </w:p>
    <w:p w:rsidR="00AE0781" w:rsidRPr="00B47CBA" w:rsidRDefault="00AE0781" w:rsidP="00812F76">
      <w:pPr>
        <w:jc w:val="both"/>
        <w:rPr>
          <w:color w:val="auto"/>
        </w:rPr>
      </w:pPr>
      <w:bookmarkStart w:id="374" w:name="_Toc2597791"/>
      <w:r w:rsidRPr="00B47CBA">
        <w:rPr>
          <w:color w:val="auto"/>
        </w:rPr>
        <w:t xml:space="preserve">Приоритетными направлениями политики в </w:t>
      </w:r>
      <w:r w:rsidR="00E05C79" w:rsidRPr="00B47CBA">
        <w:rPr>
          <w:color w:val="auto"/>
        </w:rPr>
        <w:t>сфере</w:t>
      </w:r>
      <w:r w:rsidRPr="00B47CBA">
        <w:rPr>
          <w:color w:val="auto"/>
        </w:rPr>
        <w:t xml:space="preserve"> занятости населения являются:</w:t>
      </w:r>
      <w:bookmarkEnd w:id="374"/>
    </w:p>
    <w:p w:rsidR="00AE0781" w:rsidRPr="00B47CBA" w:rsidRDefault="004A48C3" w:rsidP="00812F76">
      <w:pPr>
        <w:jc w:val="both"/>
        <w:rPr>
          <w:color w:val="auto"/>
        </w:rPr>
      </w:pPr>
      <w:bookmarkStart w:id="375" w:name="_Toc2597792"/>
      <w:r w:rsidRPr="00B47CBA">
        <w:rPr>
          <w:color w:val="auto"/>
        </w:rPr>
        <w:t>1</w:t>
      </w:r>
      <w:r w:rsidR="00AE0781" w:rsidRPr="00B47CBA">
        <w:rPr>
          <w:color w:val="auto"/>
        </w:rPr>
        <w:t>) обеспечение наиболее полной занятости населения в соответствии с возможностями его профессионально-квалификационного роста и адаптации, пространственного размещения;</w:t>
      </w:r>
      <w:bookmarkEnd w:id="375"/>
    </w:p>
    <w:p w:rsidR="00AE0781" w:rsidRPr="00B47CBA" w:rsidRDefault="004A48C3" w:rsidP="000B7C48">
      <w:pPr>
        <w:jc w:val="both"/>
        <w:rPr>
          <w:color w:val="auto"/>
        </w:rPr>
      </w:pPr>
      <w:bookmarkStart w:id="376" w:name="_Toc2597793"/>
      <w:r w:rsidRPr="00B47CBA">
        <w:rPr>
          <w:color w:val="auto"/>
        </w:rPr>
        <w:lastRenderedPageBreak/>
        <w:t>2</w:t>
      </w:r>
      <w:r w:rsidR="00AE0781" w:rsidRPr="00B47CBA">
        <w:rPr>
          <w:color w:val="auto"/>
        </w:rPr>
        <w:t>) организация и проведение мероприятий активной политики занятости, включающих информирование населения о возможностях трудоустройства, психологическую поддержку, профобучение, организацию временной занятости граждан;</w:t>
      </w:r>
      <w:bookmarkEnd w:id="376"/>
    </w:p>
    <w:p w:rsidR="00AE0781" w:rsidRPr="00B47CBA" w:rsidRDefault="0006752F" w:rsidP="000B7C48">
      <w:pPr>
        <w:jc w:val="both"/>
        <w:rPr>
          <w:color w:val="auto"/>
        </w:rPr>
      </w:pPr>
      <w:bookmarkStart w:id="377" w:name="_Toc2597795"/>
      <w:r>
        <w:rPr>
          <w:color w:val="auto"/>
        </w:rPr>
        <w:t>3</w:t>
      </w:r>
      <w:r w:rsidR="00AE0781" w:rsidRPr="00B47CBA">
        <w:rPr>
          <w:color w:val="auto"/>
        </w:rPr>
        <w:t>) реализация мер по трудоустройству несовершеннолетних граждан в возрасте от 14 до 18 лет на временные работы в период летних каникул и в свободное от учебы время;</w:t>
      </w:r>
      <w:bookmarkEnd w:id="377"/>
    </w:p>
    <w:p w:rsidR="00AE0781" w:rsidRPr="00B47CBA" w:rsidRDefault="0006752F" w:rsidP="000B7C48">
      <w:pPr>
        <w:jc w:val="both"/>
        <w:rPr>
          <w:color w:val="auto"/>
        </w:rPr>
      </w:pPr>
      <w:bookmarkStart w:id="378" w:name="_Toc2597796"/>
      <w:r>
        <w:rPr>
          <w:color w:val="auto"/>
        </w:rPr>
        <w:t>4</w:t>
      </w:r>
      <w:r w:rsidR="00AE0781" w:rsidRPr="00B47CBA">
        <w:rPr>
          <w:color w:val="auto"/>
        </w:rPr>
        <w:t>) повышение уровня занятости сельского населения на основе создания новых рабочих мест, в том числе за счет развития малых форм хозяйствования на селе, внедрения программ микрокредитования на развитие личных подсобных хозяйств.</w:t>
      </w:r>
      <w:bookmarkEnd w:id="378"/>
    </w:p>
    <w:p w:rsidR="00AE0781" w:rsidRPr="00B47CBA" w:rsidRDefault="00AE0781" w:rsidP="000B7C48">
      <w:pPr>
        <w:jc w:val="both"/>
        <w:rPr>
          <w:color w:val="auto"/>
        </w:rPr>
      </w:pPr>
    </w:p>
    <w:p w:rsidR="00AE0781" w:rsidRPr="00B47CBA" w:rsidRDefault="00AE0781" w:rsidP="000B7C48">
      <w:pPr>
        <w:jc w:val="both"/>
        <w:rPr>
          <w:color w:val="auto"/>
        </w:rPr>
      </w:pPr>
      <w:bookmarkStart w:id="379" w:name="_Toc2597797"/>
      <w:r w:rsidRPr="00B47CBA">
        <w:rPr>
          <w:color w:val="auto"/>
        </w:rPr>
        <w:t xml:space="preserve">Приоритетными направлениями в </w:t>
      </w:r>
      <w:r w:rsidR="00BE4AA6" w:rsidRPr="00B47CBA">
        <w:rPr>
          <w:color w:val="auto"/>
        </w:rPr>
        <w:t>обл</w:t>
      </w:r>
      <w:r w:rsidRPr="00B47CBA">
        <w:rPr>
          <w:color w:val="auto"/>
        </w:rPr>
        <w:t>асти физической культуры и спорта являются:</w:t>
      </w:r>
      <w:bookmarkEnd w:id="379"/>
    </w:p>
    <w:p w:rsidR="00AE0781" w:rsidRPr="00B47CBA" w:rsidRDefault="00AE0781" w:rsidP="000B7C48">
      <w:pPr>
        <w:jc w:val="both"/>
        <w:rPr>
          <w:color w:val="auto"/>
        </w:rPr>
      </w:pPr>
      <w:bookmarkStart w:id="380" w:name="_Toc2597798"/>
      <w:r w:rsidRPr="00B47CBA">
        <w:rPr>
          <w:color w:val="auto"/>
        </w:rPr>
        <w:t xml:space="preserve">1) повышение обеспеченности населения </w:t>
      </w:r>
      <w:r w:rsidR="00BE4AA6" w:rsidRPr="00B47CBA">
        <w:rPr>
          <w:color w:val="auto"/>
        </w:rPr>
        <w:t xml:space="preserve">района </w:t>
      </w:r>
      <w:r w:rsidRPr="00B47CBA">
        <w:rPr>
          <w:color w:val="auto"/>
        </w:rPr>
        <w:t>объектами физической культуры и спорта;</w:t>
      </w:r>
      <w:bookmarkEnd w:id="380"/>
    </w:p>
    <w:p w:rsidR="00AE0781" w:rsidRPr="00B47CBA" w:rsidRDefault="00AE0781" w:rsidP="000B7C48">
      <w:pPr>
        <w:jc w:val="both"/>
        <w:rPr>
          <w:color w:val="auto"/>
        </w:rPr>
      </w:pPr>
      <w:bookmarkStart w:id="381" w:name="_Toc2597799"/>
      <w:r w:rsidRPr="00B47CBA">
        <w:rPr>
          <w:color w:val="auto"/>
        </w:rPr>
        <w:t>2) увеличение численности населения, регулярно занимающегося физической культурой и спортом;</w:t>
      </w:r>
      <w:bookmarkEnd w:id="381"/>
    </w:p>
    <w:p w:rsidR="00AE0781" w:rsidRPr="00B47CBA" w:rsidRDefault="00AE0781" w:rsidP="000B7C48">
      <w:pPr>
        <w:jc w:val="both"/>
        <w:rPr>
          <w:color w:val="auto"/>
        </w:rPr>
      </w:pPr>
      <w:bookmarkStart w:id="382" w:name="_Toc2597800"/>
      <w:r w:rsidRPr="00B47CBA">
        <w:rPr>
          <w:color w:val="auto"/>
        </w:rPr>
        <w:t>3) развитие материально-технической базы массового спорта и спорта высших достижений;</w:t>
      </w:r>
      <w:bookmarkEnd w:id="382"/>
    </w:p>
    <w:p w:rsidR="00AE0781" w:rsidRPr="00B47CBA" w:rsidRDefault="00AE0781" w:rsidP="000B7C48">
      <w:pPr>
        <w:jc w:val="both"/>
        <w:rPr>
          <w:color w:val="auto"/>
        </w:rPr>
      </w:pPr>
      <w:bookmarkStart w:id="383" w:name="_Toc2597801"/>
      <w:r w:rsidRPr="00B47CBA">
        <w:rPr>
          <w:color w:val="auto"/>
        </w:rPr>
        <w:t>4) создание благоприятных условий для стимулирования организаций всех форм собственности, готовых инвестировать средства в развитие детского и массового спорта.</w:t>
      </w:r>
      <w:bookmarkEnd w:id="383"/>
    </w:p>
    <w:p w:rsidR="00AE0781" w:rsidRPr="00B47CBA" w:rsidRDefault="00AE0781" w:rsidP="000B7C48">
      <w:pPr>
        <w:jc w:val="both"/>
        <w:rPr>
          <w:color w:val="auto"/>
        </w:rPr>
      </w:pPr>
    </w:p>
    <w:p w:rsidR="00AE0781" w:rsidRPr="00B47CBA" w:rsidRDefault="00AE0781" w:rsidP="000B7C48">
      <w:pPr>
        <w:jc w:val="both"/>
        <w:rPr>
          <w:color w:val="auto"/>
        </w:rPr>
      </w:pPr>
      <w:bookmarkStart w:id="384" w:name="_Toc2597804"/>
      <w:r w:rsidRPr="00B47CBA">
        <w:rPr>
          <w:color w:val="auto"/>
        </w:rPr>
        <w:t>Приоритетными направлениями политики в сфере культуры являются:</w:t>
      </w:r>
      <w:bookmarkEnd w:id="384"/>
    </w:p>
    <w:p w:rsidR="00AE0781" w:rsidRPr="00B47CBA" w:rsidRDefault="00AE0781" w:rsidP="000B7C48">
      <w:pPr>
        <w:jc w:val="both"/>
        <w:rPr>
          <w:color w:val="auto"/>
        </w:rPr>
      </w:pPr>
      <w:bookmarkStart w:id="385" w:name="_Toc2597805"/>
      <w:r w:rsidRPr="00B47CBA">
        <w:rPr>
          <w:color w:val="auto"/>
        </w:rPr>
        <w:t>1) сохранение и популяризация культурного наследия района;</w:t>
      </w:r>
      <w:bookmarkEnd w:id="385"/>
    </w:p>
    <w:p w:rsidR="00D523E0" w:rsidRPr="00B47CBA" w:rsidRDefault="00881204" w:rsidP="000B7C48">
      <w:pPr>
        <w:jc w:val="both"/>
        <w:rPr>
          <w:color w:val="auto"/>
        </w:rPr>
      </w:pPr>
      <w:bookmarkStart w:id="386" w:name="_Toc2597807"/>
      <w:r>
        <w:rPr>
          <w:color w:val="auto"/>
        </w:rPr>
        <w:t>2</w:t>
      </w:r>
      <w:r w:rsidR="00D523E0" w:rsidRPr="00B47CBA">
        <w:rPr>
          <w:color w:val="auto"/>
        </w:rPr>
        <w:t>) поддержка народного творчества, народных художественных промыслов и ремесел, а также профессионального искусства;</w:t>
      </w:r>
      <w:bookmarkEnd w:id="386"/>
    </w:p>
    <w:p w:rsidR="00D523E0" w:rsidRPr="00B47CBA" w:rsidRDefault="00881204" w:rsidP="000B7C48">
      <w:pPr>
        <w:jc w:val="both"/>
        <w:rPr>
          <w:color w:val="auto"/>
        </w:rPr>
      </w:pPr>
      <w:bookmarkStart w:id="387" w:name="_Toc2597809"/>
      <w:r>
        <w:rPr>
          <w:color w:val="auto"/>
        </w:rPr>
        <w:t>3</w:t>
      </w:r>
      <w:r w:rsidR="00D523E0" w:rsidRPr="00B47CBA">
        <w:rPr>
          <w:color w:val="auto"/>
        </w:rPr>
        <w:t>) сохранение детской школ искусств как основы трехступенчатой системы образования в сфере культуры и искусства;</w:t>
      </w:r>
      <w:bookmarkEnd w:id="387"/>
    </w:p>
    <w:p w:rsidR="00AE0781" w:rsidRPr="00B47CBA" w:rsidRDefault="00881204" w:rsidP="000B7C48">
      <w:pPr>
        <w:jc w:val="both"/>
        <w:rPr>
          <w:color w:val="auto"/>
        </w:rPr>
      </w:pPr>
      <w:bookmarkStart w:id="388" w:name="_Toc2597810"/>
      <w:r>
        <w:rPr>
          <w:color w:val="auto"/>
        </w:rPr>
        <w:t>4</w:t>
      </w:r>
      <w:r w:rsidR="00AE0781" w:rsidRPr="00B47CBA">
        <w:rPr>
          <w:color w:val="auto"/>
        </w:rPr>
        <w:t>) организация содействия творчески одаренной молодежи в получении стипендий и грантов;</w:t>
      </w:r>
      <w:bookmarkEnd w:id="388"/>
    </w:p>
    <w:p w:rsidR="00AE0781" w:rsidRPr="00B47CBA" w:rsidRDefault="00881204" w:rsidP="000B7C48">
      <w:pPr>
        <w:jc w:val="both"/>
        <w:rPr>
          <w:color w:val="auto"/>
        </w:rPr>
      </w:pPr>
      <w:bookmarkStart w:id="389" w:name="_Toc2597811"/>
      <w:r>
        <w:rPr>
          <w:color w:val="auto"/>
        </w:rPr>
        <w:t>5</w:t>
      </w:r>
      <w:r w:rsidR="00AE0781" w:rsidRPr="00B47CBA">
        <w:rPr>
          <w:color w:val="auto"/>
        </w:rPr>
        <w:t>) укрепление и модернизация материально-технической базы учреждений культуры, искусства и образования, осуществляющих деятельность в сфере культуры, проведение капитальных ремонтов и строительство новых зданий учреждений культуры;</w:t>
      </w:r>
      <w:bookmarkEnd w:id="389"/>
    </w:p>
    <w:p w:rsidR="00AE0781" w:rsidRPr="00B47CBA" w:rsidRDefault="00881204" w:rsidP="000B7C48">
      <w:pPr>
        <w:jc w:val="both"/>
        <w:rPr>
          <w:color w:val="auto"/>
        </w:rPr>
      </w:pPr>
      <w:bookmarkStart w:id="390" w:name="_Toc2597812"/>
      <w:r>
        <w:rPr>
          <w:color w:val="auto"/>
        </w:rPr>
        <w:t>6</w:t>
      </w:r>
      <w:r w:rsidR="00AE0781" w:rsidRPr="00B47CBA">
        <w:rPr>
          <w:color w:val="auto"/>
        </w:rPr>
        <w:t>) активизация творческих инициатив населения</w:t>
      </w:r>
      <w:r w:rsidR="00BE4AA6" w:rsidRPr="00B47CBA">
        <w:rPr>
          <w:color w:val="auto"/>
        </w:rPr>
        <w:t xml:space="preserve"> района</w:t>
      </w:r>
      <w:r w:rsidR="00AE0781" w:rsidRPr="00B47CBA">
        <w:rPr>
          <w:color w:val="auto"/>
        </w:rPr>
        <w:t>.</w:t>
      </w:r>
      <w:bookmarkEnd w:id="390"/>
    </w:p>
    <w:p w:rsidR="00D523E0" w:rsidRPr="00B47CBA" w:rsidRDefault="00D523E0" w:rsidP="00812F76">
      <w:pPr>
        <w:jc w:val="both"/>
        <w:rPr>
          <w:color w:val="auto"/>
        </w:rPr>
      </w:pPr>
    </w:p>
    <w:p w:rsidR="00AE0781" w:rsidRPr="00B47CBA" w:rsidRDefault="000636CF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391" w:name="_Toc2597814"/>
      <w:r>
        <w:rPr>
          <w:rFonts w:ascii="Times New Roman" w:hAnsi="Times New Roman" w:cs="Times New Roman"/>
          <w:color w:val="auto"/>
        </w:rPr>
        <w:t>8</w:t>
      </w:r>
      <w:r w:rsidR="00AE0781" w:rsidRPr="00B47CB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4</w:t>
      </w:r>
      <w:r w:rsidR="00AE0781" w:rsidRPr="00B47CBA">
        <w:rPr>
          <w:rFonts w:ascii="Times New Roman" w:hAnsi="Times New Roman" w:cs="Times New Roman"/>
          <w:color w:val="auto"/>
        </w:rPr>
        <w:t>. Экологическая политика</w:t>
      </w:r>
      <w:bookmarkEnd w:id="391"/>
    </w:p>
    <w:p w:rsidR="00AE0781" w:rsidRPr="00B47CBA" w:rsidRDefault="00AE0781" w:rsidP="00812F76">
      <w:pPr>
        <w:jc w:val="both"/>
        <w:rPr>
          <w:color w:val="auto"/>
        </w:rPr>
      </w:pPr>
    </w:p>
    <w:p w:rsidR="00AE0781" w:rsidRPr="00B47CBA" w:rsidRDefault="00AE0781" w:rsidP="00812F76">
      <w:pPr>
        <w:jc w:val="both"/>
        <w:rPr>
          <w:color w:val="auto"/>
        </w:rPr>
      </w:pPr>
      <w:bookmarkStart w:id="392" w:name="_Toc2597815"/>
      <w:r w:rsidRPr="00B47CBA">
        <w:rPr>
          <w:color w:val="auto"/>
        </w:rPr>
        <w:t>Приоритетными направлениями экологической политики являются:</w:t>
      </w:r>
      <w:bookmarkEnd w:id="392"/>
    </w:p>
    <w:p w:rsidR="00AE0781" w:rsidRPr="00B47CBA" w:rsidRDefault="00AE0781" w:rsidP="00812F76">
      <w:pPr>
        <w:jc w:val="both"/>
        <w:rPr>
          <w:color w:val="auto"/>
        </w:rPr>
      </w:pPr>
      <w:bookmarkStart w:id="393" w:name="_Toc2597816"/>
      <w:r w:rsidRPr="00B47CBA">
        <w:rPr>
          <w:color w:val="auto"/>
        </w:rPr>
        <w:t>1) поэтапное сокращение уровней воздействия на окружающую среду всех существующих антропогенных источников, введение в эксплуатацию новых промышленных производств на основе наилучших достигнутых технологий;</w:t>
      </w:r>
      <w:bookmarkEnd w:id="393"/>
    </w:p>
    <w:p w:rsidR="00AE0781" w:rsidRPr="00B47CBA" w:rsidRDefault="00AE0781" w:rsidP="00812F76">
      <w:pPr>
        <w:jc w:val="both"/>
        <w:rPr>
          <w:color w:val="auto"/>
        </w:rPr>
      </w:pPr>
      <w:bookmarkStart w:id="394" w:name="_Toc2597817"/>
      <w:r w:rsidRPr="00B47CBA">
        <w:rPr>
          <w:color w:val="auto"/>
        </w:rPr>
        <w:t>2) создание экологически безопасной и комфортной обстановки в местах проживания населения, его работы и отдыха;</w:t>
      </w:r>
      <w:bookmarkEnd w:id="394"/>
    </w:p>
    <w:p w:rsidR="00AE0781" w:rsidRPr="00B47CBA" w:rsidRDefault="00AE0781" w:rsidP="00812F76">
      <w:pPr>
        <w:jc w:val="both"/>
        <w:rPr>
          <w:color w:val="auto"/>
        </w:rPr>
      </w:pPr>
      <w:bookmarkStart w:id="395" w:name="_Toc2597818"/>
      <w:r w:rsidRPr="00B47CBA">
        <w:rPr>
          <w:color w:val="auto"/>
        </w:rPr>
        <w:t>3) создание эффективного экологического сектора экономики;</w:t>
      </w:r>
      <w:bookmarkEnd w:id="395"/>
    </w:p>
    <w:p w:rsidR="00AE0781" w:rsidRPr="00B47CBA" w:rsidRDefault="00AE0781" w:rsidP="00812F76">
      <w:pPr>
        <w:jc w:val="both"/>
        <w:rPr>
          <w:color w:val="auto"/>
        </w:rPr>
      </w:pPr>
      <w:bookmarkStart w:id="396" w:name="_Toc2597819"/>
      <w:r w:rsidRPr="00B47CBA">
        <w:rPr>
          <w:color w:val="auto"/>
        </w:rPr>
        <w:t>4) сохранение и защита окружающей среды.</w:t>
      </w:r>
      <w:bookmarkEnd w:id="396"/>
    </w:p>
    <w:p w:rsidR="00AE0781" w:rsidRPr="00B47CBA" w:rsidRDefault="00AE0781" w:rsidP="00812F76">
      <w:pPr>
        <w:jc w:val="both"/>
        <w:rPr>
          <w:color w:val="auto"/>
        </w:rPr>
      </w:pPr>
      <w:bookmarkStart w:id="397" w:name="_Toc2597820"/>
      <w:r w:rsidRPr="00B47CBA">
        <w:rPr>
          <w:color w:val="auto"/>
        </w:rPr>
        <w:t xml:space="preserve">Основу действий в этом направлении будут составлять новые методы территориального планирования, землепользования и застройки, учитывающие </w:t>
      </w:r>
      <w:r w:rsidRPr="00B47CBA">
        <w:rPr>
          <w:color w:val="auto"/>
        </w:rPr>
        <w:lastRenderedPageBreak/>
        <w:t>экологические ограничения. Следует создать такую систему особо охраняемых природных территорий, которая бы обеспечивала сохранение естественных экосистем, делая их центрами сохранения генетического фонда, инкубаторами восстановления исходного биоразнообразия.</w:t>
      </w:r>
      <w:bookmarkEnd w:id="397"/>
    </w:p>
    <w:p w:rsidR="00AE0781" w:rsidRPr="00B47CBA" w:rsidRDefault="00AE0781" w:rsidP="00812F76">
      <w:pPr>
        <w:jc w:val="both"/>
        <w:rPr>
          <w:color w:val="auto"/>
        </w:rPr>
      </w:pPr>
    </w:p>
    <w:p w:rsidR="00AE0781" w:rsidRPr="00B47CBA" w:rsidRDefault="00AE0781" w:rsidP="000B7C48">
      <w:pPr>
        <w:jc w:val="both"/>
        <w:rPr>
          <w:color w:val="auto"/>
        </w:rPr>
      </w:pPr>
      <w:bookmarkStart w:id="398" w:name="_Toc2597826"/>
      <w:r w:rsidRPr="00B47CBA">
        <w:rPr>
          <w:color w:val="auto"/>
        </w:rPr>
        <w:t xml:space="preserve">В целях решения задач охраны атмосферного воздуха </w:t>
      </w:r>
      <w:r w:rsidR="00F60767" w:rsidRPr="00BA7A18">
        <w:rPr>
          <w:color w:val="auto"/>
        </w:rPr>
        <w:t>необходимо запланировать</w:t>
      </w:r>
      <w:r w:rsidR="00B802F6">
        <w:rPr>
          <w:color w:val="auto"/>
        </w:rPr>
        <w:t xml:space="preserve"> </w:t>
      </w:r>
      <w:r w:rsidRPr="00B47CBA">
        <w:rPr>
          <w:color w:val="auto"/>
        </w:rPr>
        <w:t>проведение следующих мероприятий:</w:t>
      </w:r>
      <w:bookmarkEnd w:id="398"/>
    </w:p>
    <w:p w:rsidR="00AE0781" w:rsidRPr="00B47CBA" w:rsidRDefault="00AE0781" w:rsidP="000B7C48">
      <w:pPr>
        <w:jc w:val="both"/>
        <w:rPr>
          <w:color w:val="auto"/>
        </w:rPr>
      </w:pPr>
      <w:bookmarkStart w:id="399" w:name="_Toc2597827"/>
      <w:r w:rsidRPr="00B47CBA">
        <w:rPr>
          <w:color w:val="auto"/>
        </w:rPr>
        <w:t>1) проведение полной инвентаризации стационарных и передвижных источников загрязнения воздушного бассейна, создание единого информационного банка данных источников;</w:t>
      </w:r>
      <w:bookmarkEnd w:id="399"/>
    </w:p>
    <w:p w:rsidR="00AE0781" w:rsidRPr="00B47CBA" w:rsidRDefault="00AE0781" w:rsidP="000B7C48">
      <w:pPr>
        <w:jc w:val="both"/>
        <w:rPr>
          <w:color w:val="auto"/>
        </w:rPr>
      </w:pPr>
      <w:bookmarkStart w:id="400" w:name="_Toc2597828"/>
      <w:r w:rsidRPr="00B47CBA">
        <w:rPr>
          <w:color w:val="auto"/>
        </w:rPr>
        <w:t>2) внедрение новых технологических процессов, минимизирующих выделение в атмосферу вредных веществ;</w:t>
      </w:r>
      <w:bookmarkEnd w:id="400"/>
    </w:p>
    <w:p w:rsidR="00AE0781" w:rsidRPr="00B47CBA" w:rsidRDefault="00AE0781" w:rsidP="000B7C48">
      <w:pPr>
        <w:jc w:val="both"/>
        <w:rPr>
          <w:color w:val="auto"/>
        </w:rPr>
      </w:pPr>
      <w:bookmarkStart w:id="401" w:name="_Toc2597829"/>
      <w:r w:rsidRPr="00B47CBA">
        <w:rPr>
          <w:color w:val="auto"/>
        </w:rPr>
        <w:t>3) установка и совершенствование газоочистных и пылеулавливающих установок;</w:t>
      </w:r>
      <w:bookmarkEnd w:id="401"/>
    </w:p>
    <w:p w:rsidR="00AE0781" w:rsidRPr="00B47CBA" w:rsidRDefault="00AE0781" w:rsidP="000B7C48">
      <w:pPr>
        <w:jc w:val="both"/>
        <w:rPr>
          <w:color w:val="auto"/>
        </w:rPr>
      </w:pPr>
      <w:bookmarkStart w:id="402" w:name="_Toc2597830"/>
      <w:r w:rsidRPr="00B47CBA">
        <w:rPr>
          <w:color w:val="auto"/>
        </w:rPr>
        <w:t>4) организация системы мониторинга, дальнейшее развитие системы контроля загрязнения атмосферного воздуха в селитебной зоне;</w:t>
      </w:r>
      <w:bookmarkEnd w:id="402"/>
    </w:p>
    <w:p w:rsidR="00AE0781" w:rsidRPr="00B47CBA" w:rsidRDefault="00AE0781" w:rsidP="000B7C48">
      <w:pPr>
        <w:jc w:val="both"/>
      </w:pPr>
      <w:bookmarkStart w:id="403" w:name="_Toc2597831"/>
      <w:r w:rsidRPr="00B47CBA">
        <w:t>5) расширение площадей декоративных насаждений, состоящих из газоустойчивых растений;</w:t>
      </w:r>
      <w:bookmarkEnd w:id="403"/>
    </w:p>
    <w:p w:rsidR="00AE0781" w:rsidRPr="00B47CBA" w:rsidRDefault="00AE0781" w:rsidP="000B7C48">
      <w:pPr>
        <w:jc w:val="both"/>
      </w:pPr>
      <w:bookmarkStart w:id="404" w:name="_Toc2597832"/>
      <w:r w:rsidRPr="00B47CBA">
        <w:t>6) создание зеленых защитных полос вдоль автомобильных дорог и озеленение улиц;</w:t>
      </w:r>
      <w:bookmarkEnd w:id="404"/>
    </w:p>
    <w:p w:rsidR="00AE0781" w:rsidRPr="00B47CBA" w:rsidRDefault="00AE0781" w:rsidP="000B7C48">
      <w:pPr>
        <w:jc w:val="both"/>
      </w:pPr>
      <w:bookmarkStart w:id="405" w:name="_Toc2597833"/>
      <w:r w:rsidRPr="00B47CBA">
        <w:t>7) распространение среди населения экологических знаний, используя СМИ, возможности культурно-просветительных учреждений, школ и спортивных обществ.</w:t>
      </w:r>
      <w:bookmarkEnd w:id="405"/>
    </w:p>
    <w:p w:rsidR="00AE0781" w:rsidRPr="00B47CBA" w:rsidRDefault="00AE0781" w:rsidP="00812F76"/>
    <w:p w:rsidR="00AE0781" w:rsidRPr="00541A34" w:rsidRDefault="000636CF" w:rsidP="00812F76">
      <w:pPr>
        <w:rPr>
          <w:b/>
        </w:rPr>
      </w:pPr>
      <w:bookmarkStart w:id="406" w:name="_Toc2597834"/>
      <w:r w:rsidRPr="00BA7A18">
        <w:rPr>
          <w:b/>
        </w:rPr>
        <w:t>8</w:t>
      </w:r>
      <w:r w:rsidR="00AE0781" w:rsidRPr="00BA7A18">
        <w:rPr>
          <w:b/>
        </w:rPr>
        <w:t>.</w:t>
      </w:r>
      <w:r w:rsidRPr="00BA7A18">
        <w:rPr>
          <w:b/>
        </w:rPr>
        <w:t>5</w:t>
      </w:r>
      <w:r w:rsidR="00AE0781" w:rsidRPr="00541A34">
        <w:rPr>
          <w:b/>
        </w:rPr>
        <w:t>. Политика в сфере безопасности жизнедеятельности</w:t>
      </w:r>
      <w:bookmarkStart w:id="407" w:name="_Toc2597835"/>
      <w:bookmarkEnd w:id="406"/>
      <w:r w:rsidR="00B802F6">
        <w:rPr>
          <w:b/>
        </w:rPr>
        <w:t xml:space="preserve"> </w:t>
      </w:r>
      <w:r w:rsidR="00AE0781" w:rsidRPr="00541A34">
        <w:rPr>
          <w:b/>
        </w:rPr>
        <w:t>и жизнеобеспечения населения</w:t>
      </w:r>
      <w:bookmarkEnd w:id="407"/>
    </w:p>
    <w:p w:rsidR="00AE0781" w:rsidRPr="00B47CBA" w:rsidRDefault="00AE0781" w:rsidP="00812F76"/>
    <w:p w:rsidR="00AE0781" w:rsidRPr="00B47CBA" w:rsidRDefault="00AE0781" w:rsidP="00722ED2">
      <w:pPr>
        <w:jc w:val="both"/>
      </w:pPr>
      <w:bookmarkStart w:id="408" w:name="_Toc2597836"/>
      <w:r w:rsidRPr="00B47CBA">
        <w:t>Главным направлением региональной политики органов муниципальной власти в сфере безопасности жизнедеятельности населения необходимо считать консолидацию деятельности правоохранительных органов по вопросам обеспечения законности, правопорядка и безопасности.</w:t>
      </w:r>
      <w:bookmarkEnd w:id="408"/>
    </w:p>
    <w:p w:rsidR="00AE0781" w:rsidRPr="00B47CBA" w:rsidRDefault="00AE0781" w:rsidP="00722ED2">
      <w:pPr>
        <w:jc w:val="both"/>
        <w:rPr>
          <w:color w:val="auto"/>
        </w:rPr>
      </w:pPr>
      <w:bookmarkStart w:id="409" w:name="_Toc2597837"/>
      <w:r w:rsidRPr="00B47CBA">
        <w:rPr>
          <w:color w:val="auto"/>
        </w:rPr>
        <w:t>Основные усилия по реализации региональной политики в сфере безопасности жизнедеятельности населения следует сосредоточить по следующим стратегическим вопросам:</w:t>
      </w:r>
      <w:bookmarkEnd w:id="409"/>
    </w:p>
    <w:p w:rsidR="00AE0781" w:rsidRPr="00B47CBA" w:rsidRDefault="00AE0781" w:rsidP="00722ED2">
      <w:pPr>
        <w:jc w:val="both"/>
        <w:rPr>
          <w:color w:val="auto"/>
        </w:rPr>
      </w:pPr>
      <w:bookmarkStart w:id="410" w:name="_Toc2597838"/>
      <w:r w:rsidRPr="00B47CBA">
        <w:rPr>
          <w:color w:val="auto"/>
        </w:rPr>
        <w:t>1) противодействие совершению уголовных, экономических преступлений и административных правонарушений, в том числе:</w:t>
      </w:r>
      <w:bookmarkEnd w:id="410"/>
    </w:p>
    <w:p w:rsidR="00AE0781" w:rsidRPr="00B47CBA" w:rsidRDefault="00AE0781" w:rsidP="00722ED2">
      <w:pPr>
        <w:jc w:val="both"/>
        <w:rPr>
          <w:color w:val="auto"/>
        </w:rPr>
      </w:pPr>
      <w:bookmarkStart w:id="411" w:name="_Toc2597839"/>
      <w:r w:rsidRPr="00B47CBA">
        <w:rPr>
          <w:color w:val="auto"/>
        </w:rPr>
        <w:t>- профилактика криминальной, детской, подростковой, бытовой и другой преступности;</w:t>
      </w:r>
      <w:bookmarkEnd w:id="411"/>
    </w:p>
    <w:p w:rsidR="00AE0781" w:rsidRPr="00B47CBA" w:rsidRDefault="00AE0781" w:rsidP="00722ED2">
      <w:pPr>
        <w:jc w:val="both"/>
        <w:rPr>
          <w:color w:val="auto"/>
        </w:rPr>
      </w:pPr>
      <w:bookmarkStart w:id="412" w:name="_Toc2597840"/>
      <w:r w:rsidRPr="00B47CBA">
        <w:rPr>
          <w:color w:val="auto"/>
        </w:rPr>
        <w:t>- профилактика административных правонарушений;</w:t>
      </w:r>
      <w:bookmarkEnd w:id="412"/>
    </w:p>
    <w:p w:rsidR="00AE0781" w:rsidRPr="00B47CBA" w:rsidRDefault="00AE0781" w:rsidP="00722ED2">
      <w:pPr>
        <w:jc w:val="both"/>
        <w:rPr>
          <w:color w:val="auto"/>
        </w:rPr>
      </w:pPr>
      <w:bookmarkStart w:id="413" w:name="_Toc2597841"/>
      <w:r w:rsidRPr="00B47CBA">
        <w:rPr>
          <w:color w:val="auto"/>
        </w:rPr>
        <w:t>- умышленное уклонение от уплаты налогов юридических и физических лиц;</w:t>
      </w:r>
      <w:bookmarkEnd w:id="413"/>
    </w:p>
    <w:p w:rsidR="00AE0781" w:rsidRPr="00B47CBA" w:rsidRDefault="00AE0781" w:rsidP="00722ED2">
      <w:pPr>
        <w:jc w:val="both"/>
        <w:rPr>
          <w:color w:val="auto"/>
        </w:rPr>
      </w:pPr>
      <w:bookmarkStart w:id="414" w:name="_Toc2597842"/>
      <w:r w:rsidRPr="00B47CBA">
        <w:rPr>
          <w:color w:val="auto"/>
        </w:rPr>
        <w:t>- противодействие несанкционированной торговле, в том числе алкогольной продукцией;</w:t>
      </w:r>
      <w:bookmarkEnd w:id="414"/>
    </w:p>
    <w:p w:rsidR="00AE0781" w:rsidRPr="00B47CBA" w:rsidRDefault="00AE0781" w:rsidP="00722ED2">
      <w:pPr>
        <w:jc w:val="both"/>
        <w:rPr>
          <w:color w:val="auto"/>
        </w:rPr>
      </w:pPr>
      <w:bookmarkStart w:id="415" w:name="_Toc2597843"/>
      <w:r w:rsidRPr="00B47CBA">
        <w:rPr>
          <w:color w:val="auto"/>
        </w:rPr>
        <w:t>- противодействие серым схемам выплаты заработной платы;</w:t>
      </w:r>
      <w:bookmarkEnd w:id="415"/>
    </w:p>
    <w:p w:rsidR="00AE0781" w:rsidRPr="00B47CBA" w:rsidRDefault="00AE0781" w:rsidP="00722ED2">
      <w:pPr>
        <w:jc w:val="both"/>
        <w:rPr>
          <w:color w:val="auto"/>
        </w:rPr>
      </w:pPr>
      <w:bookmarkStart w:id="416" w:name="_Toc2597844"/>
      <w:r w:rsidRPr="00B47CBA">
        <w:rPr>
          <w:color w:val="auto"/>
        </w:rPr>
        <w:t>- противодействие нарушению правил дорожного движения;</w:t>
      </w:r>
      <w:bookmarkEnd w:id="416"/>
    </w:p>
    <w:p w:rsidR="00AE0781" w:rsidRPr="00B47CBA" w:rsidRDefault="00AE0781" w:rsidP="00722ED2">
      <w:pPr>
        <w:jc w:val="both"/>
        <w:rPr>
          <w:color w:val="auto"/>
        </w:rPr>
      </w:pPr>
      <w:bookmarkStart w:id="417" w:name="_Toc2597845"/>
      <w:r w:rsidRPr="00B47CBA">
        <w:rPr>
          <w:color w:val="auto"/>
        </w:rPr>
        <w:t>- противодействие пьянству, алкоголизму, токсикомании, и др.;</w:t>
      </w:r>
      <w:bookmarkEnd w:id="417"/>
    </w:p>
    <w:p w:rsidR="00AE0781" w:rsidRPr="00B47CBA" w:rsidRDefault="00AE0781" w:rsidP="00722ED2">
      <w:pPr>
        <w:jc w:val="both"/>
        <w:rPr>
          <w:color w:val="auto"/>
        </w:rPr>
      </w:pPr>
      <w:bookmarkStart w:id="418" w:name="_Toc2597846"/>
      <w:r w:rsidRPr="00B47CBA">
        <w:rPr>
          <w:color w:val="auto"/>
        </w:rPr>
        <w:t>2) ликвидация ветхого и аварийного жилья;</w:t>
      </w:r>
      <w:bookmarkEnd w:id="418"/>
    </w:p>
    <w:p w:rsidR="00AE0781" w:rsidRPr="00B47CBA" w:rsidRDefault="00AE0781" w:rsidP="00722ED2">
      <w:pPr>
        <w:jc w:val="both"/>
        <w:rPr>
          <w:color w:val="auto"/>
        </w:rPr>
      </w:pPr>
      <w:bookmarkStart w:id="419" w:name="_Toc2597847"/>
      <w:r w:rsidRPr="00B47CBA">
        <w:rPr>
          <w:color w:val="auto"/>
        </w:rPr>
        <w:t>3) противодействие нарушениям пожарной безопасности;</w:t>
      </w:r>
      <w:bookmarkEnd w:id="419"/>
    </w:p>
    <w:p w:rsidR="00AE0781" w:rsidRPr="00B47CBA" w:rsidRDefault="00AE0781" w:rsidP="00722ED2">
      <w:pPr>
        <w:jc w:val="both"/>
        <w:rPr>
          <w:color w:val="auto"/>
        </w:rPr>
      </w:pPr>
      <w:bookmarkStart w:id="420" w:name="_Toc2597848"/>
      <w:r w:rsidRPr="00B47CBA">
        <w:rPr>
          <w:color w:val="auto"/>
        </w:rPr>
        <w:t>4) стимулирование добровольного лечения граждан от наркомании и алкоголизма;</w:t>
      </w:r>
      <w:bookmarkEnd w:id="420"/>
    </w:p>
    <w:p w:rsidR="00AE0781" w:rsidRPr="00B47CBA" w:rsidRDefault="00AE0781" w:rsidP="00722ED2">
      <w:pPr>
        <w:jc w:val="both"/>
        <w:rPr>
          <w:color w:val="auto"/>
        </w:rPr>
      </w:pPr>
      <w:bookmarkStart w:id="421" w:name="_Toc2597849"/>
      <w:r w:rsidRPr="00B47CBA">
        <w:rPr>
          <w:color w:val="auto"/>
        </w:rPr>
        <w:lastRenderedPageBreak/>
        <w:t xml:space="preserve">5) принятие комплекса мер для стимулирования участия граждан в охране общественного порядка на территории </w:t>
      </w:r>
      <w:r w:rsidR="00BE4AA6" w:rsidRPr="00B47CBA">
        <w:rPr>
          <w:color w:val="auto"/>
        </w:rPr>
        <w:t>района</w:t>
      </w:r>
      <w:r w:rsidRPr="00B47CBA">
        <w:rPr>
          <w:color w:val="auto"/>
        </w:rPr>
        <w:t>;</w:t>
      </w:r>
      <w:bookmarkEnd w:id="421"/>
    </w:p>
    <w:p w:rsidR="00AE0781" w:rsidRPr="00B47CBA" w:rsidRDefault="00AE0781" w:rsidP="00722ED2">
      <w:pPr>
        <w:jc w:val="both"/>
        <w:rPr>
          <w:color w:val="auto"/>
        </w:rPr>
      </w:pPr>
      <w:bookmarkStart w:id="422" w:name="_Toc2597850"/>
      <w:r w:rsidRPr="00B47CBA">
        <w:rPr>
          <w:color w:val="auto"/>
        </w:rPr>
        <w:t>6) формирование во взаимодействии со СМИ, религиозными конфессиями устойчивого представления у граждан необходимости здорового образа жизни, приоритета духовных, нравственных и семейных ценностей.</w:t>
      </w:r>
      <w:bookmarkEnd w:id="422"/>
    </w:p>
    <w:p w:rsidR="00541A34" w:rsidRDefault="00541A34" w:rsidP="00812F76">
      <w:pPr>
        <w:jc w:val="both"/>
        <w:rPr>
          <w:color w:val="auto"/>
        </w:rPr>
      </w:pPr>
    </w:p>
    <w:p w:rsidR="00AE0781" w:rsidRPr="00B47CBA" w:rsidRDefault="000636CF" w:rsidP="00812F76">
      <w:pPr>
        <w:pStyle w:val="2"/>
        <w:jc w:val="both"/>
        <w:rPr>
          <w:rFonts w:ascii="Times New Roman" w:hAnsi="Times New Roman" w:cs="Times New Roman"/>
          <w:color w:val="auto"/>
        </w:rPr>
      </w:pPr>
      <w:bookmarkStart w:id="423" w:name="_Toc2597902"/>
      <w:r w:rsidRPr="00BA7A18">
        <w:rPr>
          <w:rFonts w:ascii="Times New Roman" w:hAnsi="Times New Roman" w:cs="Times New Roman"/>
          <w:color w:val="auto"/>
        </w:rPr>
        <w:t>8</w:t>
      </w:r>
      <w:r w:rsidR="00AE0781" w:rsidRPr="00BA7A18">
        <w:rPr>
          <w:rFonts w:ascii="Times New Roman" w:hAnsi="Times New Roman" w:cs="Times New Roman"/>
          <w:color w:val="auto"/>
        </w:rPr>
        <w:t>.</w:t>
      </w:r>
      <w:r w:rsidR="00BA7A18" w:rsidRPr="00BA7A18">
        <w:rPr>
          <w:rFonts w:ascii="Times New Roman" w:hAnsi="Times New Roman" w:cs="Times New Roman"/>
          <w:color w:val="auto"/>
        </w:rPr>
        <w:t>6</w:t>
      </w:r>
      <w:r w:rsidR="00AE0781" w:rsidRPr="00BA7A18">
        <w:rPr>
          <w:rFonts w:ascii="Times New Roman" w:hAnsi="Times New Roman" w:cs="Times New Roman"/>
          <w:color w:val="auto"/>
        </w:rPr>
        <w:t>.</w:t>
      </w:r>
      <w:r w:rsidR="00AE0781" w:rsidRPr="00B47CBA">
        <w:rPr>
          <w:rFonts w:ascii="Times New Roman" w:hAnsi="Times New Roman" w:cs="Times New Roman"/>
          <w:color w:val="auto"/>
        </w:rPr>
        <w:t xml:space="preserve"> Информационная политика</w:t>
      </w:r>
      <w:bookmarkEnd w:id="423"/>
    </w:p>
    <w:p w:rsidR="00AE0781" w:rsidRPr="00B47CBA" w:rsidRDefault="00AE0781" w:rsidP="00812F76">
      <w:pPr>
        <w:jc w:val="both"/>
        <w:rPr>
          <w:color w:val="auto"/>
        </w:rPr>
      </w:pPr>
    </w:p>
    <w:p w:rsidR="00AE0781" w:rsidRPr="00B47CBA" w:rsidRDefault="00AE0781" w:rsidP="00812F76">
      <w:pPr>
        <w:jc w:val="both"/>
        <w:rPr>
          <w:color w:val="auto"/>
        </w:rPr>
      </w:pPr>
      <w:bookmarkStart w:id="424" w:name="_Toc2597903"/>
      <w:r w:rsidRPr="00B47CBA">
        <w:rPr>
          <w:color w:val="auto"/>
        </w:rPr>
        <w:t>Приоритетным направлением для обеспечения свободного доступа граждан и организаций к информации на всех этапах ее создания и распространения является развитие информационной и коммуникационной инфраструктуры.</w:t>
      </w:r>
      <w:bookmarkEnd w:id="424"/>
    </w:p>
    <w:p w:rsidR="00AE0781" w:rsidRPr="00B47CBA" w:rsidRDefault="00AE0781" w:rsidP="00812F76">
      <w:pPr>
        <w:jc w:val="both"/>
        <w:rPr>
          <w:color w:val="auto"/>
        </w:rPr>
      </w:pPr>
      <w:bookmarkStart w:id="425" w:name="_Toc2597904"/>
      <w:r w:rsidRPr="00B47CBA">
        <w:rPr>
          <w:color w:val="auto"/>
        </w:rPr>
        <w:t>Для устойчивого функционирования и развития информационной и коммуникационной инфраструктуры необходимо:</w:t>
      </w:r>
      <w:bookmarkEnd w:id="425"/>
    </w:p>
    <w:p w:rsidR="00AE0781" w:rsidRPr="00B47CBA" w:rsidRDefault="00AE0781" w:rsidP="00812F76">
      <w:pPr>
        <w:jc w:val="both"/>
        <w:rPr>
          <w:color w:val="auto"/>
        </w:rPr>
      </w:pPr>
      <w:bookmarkStart w:id="426" w:name="_Toc2597905"/>
      <w:r w:rsidRPr="00B47CBA">
        <w:rPr>
          <w:color w:val="auto"/>
        </w:rPr>
        <w:t>1) на базе образовательных организаций подготавливать высококвалифицированные кадры в сфере ИКТ;</w:t>
      </w:r>
      <w:bookmarkEnd w:id="426"/>
    </w:p>
    <w:p w:rsidR="00AE0781" w:rsidRPr="00B47CBA" w:rsidRDefault="00AE0781" w:rsidP="00812F76">
      <w:pPr>
        <w:jc w:val="both"/>
        <w:rPr>
          <w:color w:val="auto"/>
        </w:rPr>
      </w:pPr>
      <w:bookmarkStart w:id="427" w:name="_Toc2597906"/>
      <w:r w:rsidRPr="00B47CBA">
        <w:rPr>
          <w:color w:val="auto"/>
        </w:rPr>
        <w:t>2) создать единое информационное пространство, входящее в информационную инфраструктуру Российской Федерации</w:t>
      </w:r>
      <w:r w:rsidR="0029188B">
        <w:rPr>
          <w:color w:val="auto"/>
        </w:rPr>
        <w:t>,</w:t>
      </w:r>
      <w:r w:rsidRPr="00B47CBA">
        <w:rPr>
          <w:color w:val="auto"/>
        </w:rPr>
        <w:t xml:space="preserve"> и условия для дальнейшего развития информационного общества; обеспечить поэтапный переход органов местного самоуправления к использованию инфраструктуры электронного правительства;</w:t>
      </w:r>
      <w:bookmarkEnd w:id="427"/>
    </w:p>
    <w:p w:rsidR="00AE0781" w:rsidRPr="00B47CBA" w:rsidRDefault="00AE0781" w:rsidP="00812F76">
      <w:pPr>
        <w:jc w:val="both"/>
        <w:rPr>
          <w:color w:val="auto"/>
        </w:rPr>
      </w:pPr>
      <w:bookmarkStart w:id="428" w:name="_Toc2597907"/>
      <w:r w:rsidRPr="00B47CBA">
        <w:rPr>
          <w:color w:val="auto"/>
        </w:rPr>
        <w:t>3) создавать условия для строительства оптико-волоконных линий передач, сетей мобильной связи 4-го и 5-го поколений для обеспечения широкополосного доступа к информационно-телекоммуникационной сети "Интернет" с целью устранения цифрового неравенства;</w:t>
      </w:r>
      <w:bookmarkEnd w:id="428"/>
    </w:p>
    <w:p w:rsidR="00AE0781" w:rsidRPr="00B47CBA" w:rsidRDefault="00AE0781" w:rsidP="00812F76">
      <w:pPr>
        <w:jc w:val="both"/>
        <w:rPr>
          <w:color w:val="auto"/>
        </w:rPr>
      </w:pPr>
      <w:bookmarkStart w:id="429" w:name="_Toc2597908"/>
      <w:r w:rsidRPr="00B47CBA">
        <w:rPr>
          <w:color w:val="auto"/>
        </w:rPr>
        <w:t>4) обеспечить переход органов местного самоуправления на использование продуктов и услуг отечественных ИТ-компаний, отечественного офисного программного обеспечения;</w:t>
      </w:r>
      <w:bookmarkEnd w:id="429"/>
    </w:p>
    <w:p w:rsidR="00AE0781" w:rsidRPr="00B47CBA" w:rsidRDefault="00AE0781" w:rsidP="00812F76">
      <w:pPr>
        <w:jc w:val="both"/>
        <w:rPr>
          <w:color w:val="auto"/>
        </w:rPr>
      </w:pPr>
      <w:bookmarkStart w:id="430" w:name="_Toc2597909"/>
      <w:r w:rsidRPr="00B47CBA">
        <w:rPr>
          <w:color w:val="auto"/>
        </w:rPr>
        <w:t xml:space="preserve">5) обеспечить комплексную защиту информационной и коммуникационной инфраструктуры при электронном взаимодействии федеральных органов исполнительной власти, органов государственной </w:t>
      </w:r>
      <w:r w:rsidRPr="00BA7A18">
        <w:rPr>
          <w:color w:val="auto"/>
        </w:rPr>
        <w:t>власти и органов местного самоуправления Новгородской области между собой,</w:t>
      </w:r>
      <w:r w:rsidR="0029188B">
        <w:rPr>
          <w:color w:val="auto"/>
        </w:rPr>
        <w:t xml:space="preserve"> </w:t>
      </w:r>
      <w:r w:rsidRPr="00B47CBA">
        <w:rPr>
          <w:color w:val="auto"/>
        </w:rPr>
        <w:t>а также с гражданами и организациями с использованием российских аппаратно-программных комплексов;</w:t>
      </w:r>
      <w:bookmarkEnd w:id="430"/>
    </w:p>
    <w:p w:rsidR="00AE0781" w:rsidRPr="00B47CBA" w:rsidRDefault="00AE0781" w:rsidP="00812F76">
      <w:pPr>
        <w:jc w:val="both"/>
        <w:rPr>
          <w:color w:val="auto"/>
        </w:rPr>
      </w:pPr>
      <w:bookmarkStart w:id="431" w:name="_Toc2597910"/>
      <w:r w:rsidRPr="00B47CBA">
        <w:rPr>
          <w:color w:val="auto"/>
        </w:rPr>
        <w:t>6) внедрить автоматизированные информационно-аналитические системы и базы данных для анализа и принятия решений в органах местного самоуправления</w:t>
      </w:r>
      <w:bookmarkEnd w:id="431"/>
      <w:r w:rsidR="002F7AA6">
        <w:rPr>
          <w:color w:val="auto"/>
        </w:rPr>
        <w:t>.</w:t>
      </w:r>
    </w:p>
    <w:p w:rsidR="00AE0781" w:rsidRPr="00B47CBA" w:rsidRDefault="00AE0781" w:rsidP="00812F76">
      <w:pPr>
        <w:jc w:val="both"/>
        <w:rPr>
          <w:color w:val="auto"/>
        </w:rPr>
      </w:pPr>
    </w:p>
    <w:p w:rsidR="00AE0781" w:rsidRDefault="00AE0781" w:rsidP="00812F76">
      <w:pPr>
        <w:jc w:val="both"/>
        <w:rPr>
          <w:color w:val="auto"/>
        </w:rPr>
      </w:pPr>
      <w:bookmarkStart w:id="432" w:name="_Toc2597911"/>
      <w:r w:rsidRPr="00BA7A18">
        <w:rPr>
          <w:color w:val="auto"/>
        </w:rPr>
        <w:t>При проведении информационной политики в качестве правовой основы использовать Стратеги</w:t>
      </w:r>
      <w:r w:rsidR="00ED7901" w:rsidRPr="00BA7A18">
        <w:rPr>
          <w:color w:val="auto"/>
        </w:rPr>
        <w:t>ю</w:t>
      </w:r>
      <w:r w:rsidRPr="00BA7A18">
        <w:rPr>
          <w:color w:val="auto"/>
        </w:rPr>
        <w:t xml:space="preserve"> развития информационного общества в Российской Федерации на 2017 - 2030 годы, утвержденн</w:t>
      </w:r>
      <w:r w:rsidR="00ED7901" w:rsidRPr="00BA7A18">
        <w:rPr>
          <w:color w:val="auto"/>
        </w:rPr>
        <w:t>ую</w:t>
      </w:r>
      <w:r w:rsidRPr="00BA7A18">
        <w:rPr>
          <w:color w:val="auto"/>
        </w:rPr>
        <w:t xml:space="preserve"> Указом Президента Российской Федерации от 9 мая 2017 года N 203, программу "Цифровая экономика Российской Федерации", утвержденн</w:t>
      </w:r>
      <w:r w:rsidR="00ED7901" w:rsidRPr="00BA7A18">
        <w:rPr>
          <w:color w:val="auto"/>
        </w:rPr>
        <w:t>ую</w:t>
      </w:r>
      <w:r w:rsidRPr="00BA7A18">
        <w:rPr>
          <w:color w:val="auto"/>
        </w:rPr>
        <w:t xml:space="preserve"> Распоряжением Правительства Российской Федерации от 28 июля 2017 года N 1632-р, Концепцию региональной информатизации, утвержденн</w:t>
      </w:r>
      <w:r w:rsidR="00ED7901" w:rsidRPr="00BA7A18">
        <w:rPr>
          <w:color w:val="auto"/>
        </w:rPr>
        <w:t>ую</w:t>
      </w:r>
      <w:r w:rsidRPr="00BA7A18">
        <w:rPr>
          <w:color w:val="auto"/>
        </w:rPr>
        <w:t xml:space="preserve"> Распоряжением Правительства Российской Федерации от 29 декабря 2014 года N 2769-р.</w:t>
      </w:r>
      <w:bookmarkEnd w:id="432"/>
    </w:p>
    <w:p w:rsidR="005E0B17" w:rsidRDefault="005E0B17" w:rsidP="00812F76">
      <w:pPr>
        <w:jc w:val="both"/>
        <w:rPr>
          <w:color w:val="auto"/>
        </w:rPr>
      </w:pPr>
    </w:p>
    <w:p w:rsidR="00C44D1F" w:rsidRDefault="00C44D1F" w:rsidP="00812F76">
      <w:pPr>
        <w:jc w:val="both"/>
        <w:rPr>
          <w:color w:val="auto"/>
        </w:rPr>
      </w:pPr>
    </w:p>
    <w:p w:rsidR="00C44D1F" w:rsidRDefault="00C44D1F" w:rsidP="00812F76">
      <w:pPr>
        <w:jc w:val="both"/>
        <w:rPr>
          <w:color w:val="auto"/>
        </w:rPr>
      </w:pPr>
    </w:p>
    <w:p w:rsidR="00C44D1F" w:rsidRPr="00722ED2" w:rsidRDefault="00C44D1F" w:rsidP="00812F76">
      <w:pPr>
        <w:jc w:val="both"/>
        <w:rPr>
          <w:b/>
          <w:color w:val="auto"/>
          <w:sz w:val="28"/>
          <w:szCs w:val="28"/>
        </w:rPr>
      </w:pPr>
      <w:r w:rsidRPr="00722ED2">
        <w:rPr>
          <w:b/>
          <w:color w:val="auto"/>
          <w:sz w:val="28"/>
          <w:szCs w:val="28"/>
        </w:rPr>
        <w:lastRenderedPageBreak/>
        <w:t xml:space="preserve">9. УПРАВЛЕНИЕ И СИСТЕМА МОНИТОРИНГА РЕАЛИЗАЦИИ СТРАТЕГИИ СОЦИАЛЬНО-ЭКОНОМИЧЕСКОГО РАЗВИТИЯ </w:t>
      </w:r>
    </w:p>
    <w:p w:rsidR="00C44D1F" w:rsidRPr="00C44D1F" w:rsidRDefault="00C44D1F" w:rsidP="00812F76">
      <w:pPr>
        <w:jc w:val="both"/>
        <w:rPr>
          <w:color w:val="auto"/>
        </w:rPr>
      </w:pPr>
    </w:p>
    <w:p w:rsidR="00C44D1F" w:rsidRPr="00C44D1F" w:rsidRDefault="00C44D1F" w:rsidP="00722ED2">
      <w:pPr>
        <w:jc w:val="both"/>
        <w:rPr>
          <w:color w:val="auto"/>
        </w:rPr>
      </w:pPr>
      <w:r w:rsidRPr="00C44D1F">
        <w:rPr>
          <w:color w:val="auto"/>
        </w:rPr>
        <w:t xml:space="preserve">Эффективность реализации Стратегии социально-экономического развития </w:t>
      </w:r>
      <w:r>
        <w:rPr>
          <w:color w:val="auto"/>
        </w:rPr>
        <w:t xml:space="preserve">Окуловского района </w:t>
      </w:r>
      <w:r w:rsidRPr="00C44D1F">
        <w:rPr>
          <w:color w:val="auto"/>
        </w:rPr>
        <w:t>будет обусловлена следующими факторами:</w:t>
      </w:r>
    </w:p>
    <w:p w:rsidR="00C44D1F" w:rsidRPr="00C44D1F" w:rsidRDefault="00C44D1F" w:rsidP="00722ED2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Pr="00C44D1F">
        <w:rPr>
          <w:color w:val="auto"/>
        </w:rPr>
        <w:t xml:space="preserve">высокое качество принятия управленческих решений </w:t>
      </w:r>
      <w:r>
        <w:rPr>
          <w:color w:val="auto"/>
        </w:rPr>
        <w:t xml:space="preserve">муниципальными </w:t>
      </w:r>
      <w:r w:rsidRPr="00C44D1F">
        <w:rPr>
          <w:color w:val="auto"/>
        </w:rPr>
        <w:t>органами;</w:t>
      </w:r>
    </w:p>
    <w:p w:rsidR="00C44D1F" w:rsidRPr="00C44D1F" w:rsidRDefault="00C44D1F" w:rsidP="00722ED2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Pr="00C44D1F">
        <w:rPr>
          <w:color w:val="auto"/>
        </w:rPr>
        <w:t>привлечение внебюджетного финансирования для реализации приоритетных направлений;</w:t>
      </w:r>
    </w:p>
    <w:p w:rsidR="00C44D1F" w:rsidRPr="00C44D1F" w:rsidRDefault="00C44D1F" w:rsidP="00722ED2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Pr="00C44D1F">
        <w:rPr>
          <w:color w:val="auto"/>
        </w:rPr>
        <w:t>вовлечение граждан в систему принятия решений;</w:t>
      </w:r>
    </w:p>
    <w:p w:rsidR="00C44D1F" w:rsidRPr="00C44D1F" w:rsidRDefault="00C44D1F" w:rsidP="00722ED2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Pr="00C44D1F">
        <w:rPr>
          <w:color w:val="auto"/>
        </w:rPr>
        <w:t>формирование работающей системы управления проектами;</w:t>
      </w:r>
    </w:p>
    <w:p w:rsidR="00C44D1F" w:rsidRPr="00C44D1F" w:rsidRDefault="00C44D1F" w:rsidP="00722ED2">
      <w:pPr>
        <w:jc w:val="both"/>
        <w:rPr>
          <w:color w:val="auto"/>
        </w:rPr>
      </w:pPr>
      <w:r>
        <w:rPr>
          <w:color w:val="auto"/>
        </w:rPr>
        <w:t xml:space="preserve">- </w:t>
      </w:r>
      <w:r w:rsidRPr="00C44D1F">
        <w:rPr>
          <w:color w:val="auto"/>
        </w:rPr>
        <w:t>реализация системы оперативного мониторинга Стратегии.</w:t>
      </w:r>
    </w:p>
    <w:p w:rsidR="00C44D1F" w:rsidRPr="00C44D1F" w:rsidRDefault="00C44D1F" w:rsidP="00812F76">
      <w:pPr>
        <w:jc w:val="both"/>
        <w:rPr>
          <w:color w:val="auto"/>
        </w:rPr>
      </w:pPr>
    </w:p>
    <w:p w:rsidR="00C44D1F" w:rsidRPr="00C44D1F" w:rsidRDefault="00C44D1F" w:rsidP="00812F76">
      <w:pPr>
        <w:jc w:val="both"/>
        <w:rPr>
          <w:color w:val="auto"/>
        </w:rPr>
      </w:pPr>
      <w:r w:rsidRPr="00C44D1F">
        <w:rPr>
          <w:color w:val="auto"/>
        </w:rPr>
        <w:t>Ключевым условием успешной реализации Стратегии является формирование системы управления стратегическими приоритетами социально-экономического развития</w:t>
      </w:r>
      <w:r w:rsidR="00A37728">
        <w:rPr>
          <w:color w:val="auto"/>
        </w:rPr>
        <w:t xml:space="preserve"> Окуловского муниципального района</w:t>
      </w:r>
      <w:r w:rsidRPr="00C44D1F">
        <w:rPr>
          <w:color w:val="auto"/>
        </w:rPr>
        <w:t>. Для этих целей потребуется внедрить современные стандарты государственного управления, обеспечить сбалансированное сочетание стимулирования экономического роста и создания эффективной системы социальной защиты населения. Кроме того, будет внедрена система управления, ориентированная на результат.</w:t>
      </w:r>
    </w:p>
    <w:p w:rsidR="00C44D1F" w:rsidRPr="00C44D1F" w:rsidRDefault="00C44D1F" w:rsidP="00812F76">
      <w:pPr>
        <w:jc w:val="both"/>
        <w:rPr>
          <w:color w:val="auto"/>
        </w:rPr>
      </w:pPr>
      <w:r w:rsidRPr="00C44D1F">
        <w:rPr>
          <w:color w:val="auto"/>
        </w:rPr>
        <w:t>Основным инструментом реализации Стратегии будет являться программно-целевой метод управления в сочетании с проектным подходом. Проектные инициативы и проекты будут полностью интегрированы в государственные программы в качестве подпрограмм и мероприятий.</w:t>
      </w:r>
    </w:p>
    <w:p w:rsidR="00C44D1F" w:rsidRPr="00C44D1F" w:rsidRDefault="00C44D1F" w:rsidP="00812F76">
      <w:pPr>
        <w:jc w:val="both"/>
        <w:rPr>
          <w:color w:val="auto"/>
        </w:rPr>
      </w:pPr>
      <w:r w:rsidRPr="00C44D1F">
        <w:rPr>
          <w:color w:val="auto"/>
        </w:rPr>
        <w:t>Важнейшим элементом системы управления являются кадры. В связи с этим запланированы к реализации мероприятия по внедрению современных инструментов кадровой политики, отвечающих задачам развития, закрепленным в Стратегии. В частности, получит развитие система мотивации и привлечения высококвалифицированных специалистов на государственную службу.</w:t>
      </w:r>
    </w:p>
    <w:p w:rsidR="00C44D1F" w:rsidRPr="00C44D1F" w:rsidRDefault="00C44D1F" w:rsidP="00812F76">
      <w:pPr>
        <w:jc w:val="both"/>
        <w:rPr>
          <w:color w:val="auto"/>
        </w:rPr>
      </w:pPr>
      <w:r w:rsidRPr="00C44D1F">
        <w:rPr>
          <w:color w:val="auto"/>
        </w:rPr>
        <w:t xml:space="preserve">Стратегия может быть реализована только при условии вовлечения в процесс управления развитием </w:t>
      </w:r>
      <w:r w:rsidR="00BA7A18">
        <w:rPr>
          <w:color w:val="auto"/>
        </w:rPr>
        <w:t>района</w:t>
      </w:r>
      <w:r w:rsidRPr="00C44D1F">
        <w:rPr>
          <w:color w:val="auto"/>
        </w:rPr>
        <w:t xml:space="preserve"> широкого круга заинтересованных участников. Для этого предусмотрено совершенствование механизмов взаимодействия государства и бизнеса, а также привлечение населения к принятию решений на муниципальном уровне.</w:t>
      </w:r>
    </w:p>
    <w:p w:rsidR="00C44D1F" w:rsidRPr="00C44D1F" w:rsidRDefault="00C44D1F" w:rsidP="00812F76">
      <w:pPr>
        <w:jc w:val="both"/>
        <w:rPr>
          <w:color w:val="auto"/>
        </w:rPr>
      </w:pPr>
      <w:r w:rsidRPr="00C44D1F">
        <w:rPr>
          <w:color w:val="auto"/>
        </w:rPr>
        <w:t>Приоритетом будет являться расширение взаимодействия с отраслевыми ассоциациями</w:t>
      </w:r>
      <w:r w:rsidR="00BA7A18">
        <w:rPr>
          <w:color w:val="auto"/>
        </w:rPr>
        <w:t xml:space="preserve">, </w:t>
      </w:r>
      <w:r w:rsidRPr="00C44D1F">
        <w:rPr>
          <w:color w:val="auto"/>
        </w:rPr>
        <w:t xml:space="preserve">естественными монополиями и государственными корпорациями, а также развитие института государственно-частного и муниципально-частного партнерства, в том числе на основе </w:t>
      </w:r>
      <w:r w:rsidRPr="00BA7A18">
        <w:rPr>
          <w:color w:val="auto"/>
        </w:rPr>
        <w:t>Федерального закона от 13 июля 2015 года N 224-ФЗ</w:t>
      </w:r>
      <w:r w:rsidRPr="00C44D1F">
        <w:rPr>
          <w:color w:val="auto"/>
        </w:rP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C44D1F" w:rsidRPr="00C44D1F" w:rsidRDefault="00C44D1F" w:rsidP="00812F76">
      <w:pPr>
        <w:jc w:val="both"/>
        <w:rPr>
          <w:color w:val="auto"/>
        </w:rPr>
      </w:pPr>
      <w:r w:rsidRPr="00C44D1F">
        <w:rPr>
          <w:color w:val="auto"/>
        </w:rPr>
        <w:t>Сочетание институциональных реформ с мерами экономической политики позволят в перспективе максимизировать результат, ожидаемый от реализации Стратегии.</w:t>
      </w:r>
    </w:p>
    <w:p w:rsidR="00C44D1F" w:rsidRDefault="00C44D1F" w:rsidP="00812F76">
      <w:pPr>
        <w:jc w:val="both"/>
        <w:rPr>
          <w:color w:val="auto"/>
        </w:rPr>
      </w:pPr>
      <w:r w:rsidRPr="00C44D1F">
        <w:rPr>
          <w:color w:val="auto"/>
        </w:rPr>
        <w:t xml:space="preserve">Реализация проектов в сфере инфраструктуры, экономики, цифровых технологий, предусмотренных Стратегией, потребует активного применения методов проектного управления. </w:t>
      </w:r>
    </w:p>
    <w:p w:rsidR="00C44D1F" w:rsidRPr="00C44D1F" w:rsidRDefault="00C44D1F" w:rsidP="00812F76">
      <w:pPr>
        <w:jc w:val="both"/>
        <w:rPr>
          <w:color w:val="auto"/>
        </w:rPr>
      </w:pPr>
      <w:r w:rsidRPr="00C44D1F">
        <w:rPr>
          <w:color w:val="auto"/>
        </w:rPr>
        <w:t xml:space="preserve">Реализация стратегических инициатив требует внедрения системы оперативного мониторинга хода реализации Стратегии социально-экономического развития. </w:t>
      </w:r>
    </w:p>
    <w:p w:rsidR="00A37728" w:rsidRPr="00C44D1F" w:rsidRDefault="00A37728" w:rsidP="00812F76">
      <w:pPr>
        <w:jc w:val="both"/>
        <w:rPr>
          <w:color w:val="auto"/>
        </w:rPr>
      </w:pPr>
      <w:r w:rsidRPr="00C44D1F">
        <w:rPr>
          <w:color w:val="auto"/>
        </w:rPr>
        <w:lastRenderedPageBreak/>
        <w:t>Стратегический мониторинг будет осуществляться в рамках оценки показателей Стратегии.</w:t>
      </w:r>
      <w:r>
        <w:rPr>
          <w:color w:val="auto"/>
        </w:rPr>
        <w:t xml:space="preserve"> Общие итоги исполнения плановых показателей будут подводит</w:t>
      </w:r>
      <w:r w:rsidR="00BD0F81">
        <w:rPr>
          <w:color w:val="auto"/>
        </w:rPr>
        <w:t>ь</w:t>
      </w:r>
      <w:r>
        <w:rPr>
          <w:color w:val="auto"/>
        </w:rPr>
        <w:t xml:space="preserve">ся ежегодно, а по отдельным мероприятиям и показателям, определенным решением Администрации Окуловского муниципального района, - ежеквартально. </w:t>
      </w:r>
    </w:p>
    <w:p w:rsidR="00A37728" w:rsidRDefault="00A37728" w:rsidP="00812F76">
      <w:pPr>
        <w:jc w:val="both"/>
        <w:rPr>
          <w:color w:val="auto"/>
        </w:rPr>
      </w:pPr>
      <w:r w:rsidRPr="00C44D1F">
        <w:rPr>
          <w:color w:val="auto"/>
        </w:rPr>
        <w:t>Кроме того, контроль наиболее значимых и сложных проектов будет усилен в рамках механизмов проектного управления.</w:t>
      </w:r>
    </w:p>
    <w:p w:rsidR="00C44D1F" w:rsidRPr="00C44D1F" w:rsidRDefault="00C44D1F" w:rsidP="00812F76">
      <w:pPr>
        <w:jc w:val="both"/>
        <w:rPr>
          <w:color w:val="auto"/>
        </w:rPr>
      </w:pPr>
      <w:r w:rsidRPr="00C44D1F">
        <w:rPr>
          <w:color w:val="auto"/>
        </w:rPr>
        <w:t xml:space="preserve">Это позволит принимать своевременные управленческие решения и прогнозировать риски, связанные с отставанием в реализации каких-либо мероприятий. </w:t>
      </w:r>
    </w:p>
    <w:p w:rsidR="00C44D1F" w:rsidRPr="005E0B17" w:rsidRDefault="00C44D1F" w:rsidP="00812F76">
      <w:pPr>
        <w:jc w:val="both"/>
        <w:rPr>
          <w:color w:val="auto"/>
        </w:rPr>
      </w:pPr>
    </w:p>
    <w:p w:rsidR="000E631C" w:rsidRDefault="000E631C" w:rsidP="00812F76">
      <w:pPr>
        <w:spacing w:after="200"/>
        <w:ind w:firstLine="0"/>
        <w:outlineLvl w:val="9"/>
        <w:rPr>
          <w:color w:val="auto"/>
        </w:rPr>
      </w:pPr>
      <w:r>
        <w:rPr>
          <w:color w:val="auto"/>
        </w:rPr>
        <w:br w:type="page"/>
      </w:r>
    </w:p>
    <w:p w:rsidR="005E0B17" w:rsidRPr="00722ED2" w:rsidRDefault="000E631C" w:rsidP="00812F76">
      <w:pPr>
        <w:jc w:val="both"/>
        <w:rPr>
          <w:b/>
          <w:color w:val="auto"/>
          <w:sz w:val="28"/>
          <w:szCs w:val="28"/>
        </w:rPr>
      </w:pPr>
      <w:r w:rsidRPr="00722ED2">
        <w:rPr>
          <w:b/>
          <w:color w:val="auto"/>
          <w:sz w:val="28"/>
          <w:szCs w:val="28"/>
        </w:rPr>
        <w:lastRenderedPageBreak/>
        <w:t>10. ФИНАНСОВЫЕ РЕСУРСЫ, НЕОБХОДИМЫЕ ДЛЯ РЕАЛИЗАЦИИ СТРАТЕГИИ СОЦИАЛЬНО-ЭКОНОМИЧЕСКОГО РАЗВИТИЯ</w:t>
      </w:r>
    </w:p>
    <w:p w:rsidR="0038269C" w:rsidRPr="005E0B17" w:rsidRDefault="0038269C" w:rsidP="00812F76">
      <w:pPr>
        <w:jc w:val="both"/>
        <w:rPr>
          <w:color w:val="auto"/>
        </w:rPr>
      </w:pPr>
    </w:p>
    <w:p w:rsidR="005E0B17" w:rsidRPr="005E0B17" w:rsidRDefault="005E0B17" w:rsidP="00812F76">
      <w:pPr>
        <w:jc w:val="both"/>
        <w:rPr>
          <w:color w:val="auto"/>
        </w:rPr>
      </w:pPr>
      <w:r w:rsidRPr="005E0B17">
        <w:rPr>
          <w:color w:val="auto"/>
        </w:rPr>
        <w:t xml:space="preserve">Реализация Стратегии социально-экономического развития </w:t>
      </w:r>
      <w:r w:rsidR="00F56921">
        <w:rPr>
          <w:color w:val="auto"/>
        </w:rPr>
        <w:t xml:space="preserve">Окуловского муниципального района </w:t>
      </w:r>
      <w:r w:rsidRPr="005E0B17">
        <w:rPr>
          <w:color w:val="auto"/>
        </w:rPr>
        <w:t>до 20</w:t>
      </w:r>
      <w:r w:rsidR="00F56921">
        <w:rPr>
          <w:color w:val="auto"/>
        </w:rPr>
        <w:t>30</w:t>
      </w:r>
      <w:r w:rsidRPr="005E0B17">
        <w:rPr>
          <w:color w:val="auto"/>
        </w:rPr>
        <w:t xml:space="preserve"> года потребует привлечения финансовых ресурсов из нескольких источников: бюджетные средства (федеральный бюджет, областной бюджет, местные бюджеты), внебюджетные средства (средства инвесторов, институтов развития и др.).</w:t>
      </w:r>
    </w:p>
    <w:p w:rsidR="005E0B17" w:rsidRPr="005E0B17" w:rsidRDefault="00F56921" w:rsidP="00812F76">
      <w:pPr>
        <w:jc w:val="both"/>
        <w:rPr>
          <w:color w:val="auto"/>
        </w:rPr>
      </w:pPr>
      <w:r>
        <w:rPr>
          <w:color w:val="auto"/>
        </w:rPr>
        <w:t xml:space="preserve">Администрация Окуловского района </w:t>
      </w:r>
      <w:r w:rsidR="005E0B17" w:rsidRPr="005E0B17">
        <w:rPr>
          <w:color w:val="auto"/>
        </w:rPr>
        <w:t>будет осуществлять активную политику по привлечению средств</w:t>
      </w:r>
      <w:r>
        <w:rPr>
          <w:color w:val="auto"/>
        </w:rPr>
        <w:t xml:space="preserve"> из федерального и регионального бюджетов</w:t>
      </w:r>
      <w:r w:rsidR="005E0B17" w:rsidRPr="005E0B17">
        <w:rPr>
          <w:color w:val="auto"/>
        </w:rPr>
        <w:t xml:space="preserve"> для реализации проектов в сфере развития транспортной инфраструктуры, промышленности и других важнейших секторов экономики.</w:t>
      </w:r>
    </w:p>
    <w:p w:rsidR="005E0B17" w:rsidRPr="005E0B17" w:rsidRDefault="005E0B17" w:rsidP="00812F76">
      <w:pPr>
        <w:jc w:val="both"/>
        <w:rPr>
          <w:color w:val="auto"/>
        </w:rPr>
      </w:pPr>
      <w:r w:rsidRPr="005E0B17">
        <w:rPr>
          <w:color w:val="auto"/>
        </w:rPr>
        <w:t>Вместе с тем важнейшим финансовым ресурсом для реализации Стратегии станут внебюджетные средства, в первую очередь, инвестиции в основной капитал организаций, которые позволят обеспечить модернизацию существующих производств и развитие новых.</w:t>
      </w:r>
    </w:p>
    <w:p w:rsidR="005E0B17" w:rsidRPr="005E0B17" w:rsidRDefault="005E0B17" w:rsidP="00812F76">
      <w:pPr>
        <w:jc w:val="both"/>
        <w:rPr>
          <w:color w:val="auto"/>
        </w:rPr>
      </w:pPr>
      <w:r w:rsidRPr="005E0B17">
        <w:rPr>
          <w:color w:val="auto"/>
        </w:rPr>
        <w:t xml:space="preserve">При этом приоритетом будет также являться стимулирование привлечения </w:t>
      </w:r>
      <w:r w:rsidR="00F56921">
        <w:rPr>
          <w:color w:val="auto"/>
        </w:rPr>
        <w:t>внешних</w:t>
      </w:r>
      <w:r w:rsidRPr="005E0B17">
        <w:rPr>
          <w:color w:val="auto"/>
        </w:rPr>
        <w:t xml:space="preserve"> инвестиций на территорию р</w:t>
      </w:r>
      <w:r w:rsidR="00F56921">
        <w:rPr>
          <w:color w:val="auto"/>
        </w:rPr>
        <w:t>айона</w:t>
      </w:r>
      <w:r w:rsidRPr="005E0B17">
        <w:rPr>
          <w:color w:val="auto"/>
        </w:rPr>
        <w:t>.</w:t>
      </w:r>
    </w:p>
    <w:p w:rsidR="005E0B17" w:rsidRPr="005E0B17" w:rsidRDefault="00F56921" w:rsidP="00812F76">
      <w:pPr>
        <w:jc w:val="both"/>
        <w:rPr>
          <w:color w:val="auto"/>
        </w:rPr>
      </w:pPr>
      <w:r>
        <w:rPr>
          <w:color w:val="auto"/>
        </w:rPr>
        <w:t>В</w:t>
      </w:r>
      <w:r w:rsidR="005E0B17" w:rsidRPr="005E0B17">
        <w:rPr>
          <w:color w:val="auto"/>
        </w:rPr>
        <w:t xml:space="preserve">небюджетное финансирование </w:t>
      </w:r>
      <w:r>
        <w:rPr>
          <w:color w:val="auto"/>
        </w:rPr>
        <w:t xml:space="preserve">также </w:t>
      </w:r>
      <w:r w:rsidR="005E0B17" w:rsidRPr="005E0B17">
        <w:rPr>
          <w:color w:val="auto"/>
        </w:rPr>
        <w:t>будет привлекаться на принципах государственно-частного партнерства (в том числе в социальной сфере) с использованием современных форм поддержки таких проектов.</w:t>
      </w:r>
    </w:p>
    <w:p w:rsidR="00AB3565" w:rsidRDefault="005E0B17" w:rsidP="00812F76">
      <w:pPr>
        <w:jc w:val="both"/>
        <w:rPr>
          <w:color w:val="auto"/>
        </w:rPr>
      </w:pPr>
      <w:r w:rsidRPr="005E0B17">
        <w:rPr>
          <w:color w:val="auto"/>
        </w:rPr>
        <w:t>Ежегодно по итогам мониторинга хода исполнения плана мероприятий по реализации Стратегии объем бюджетных средств будет уточняться с учетом бюджетных возможностей</w:t>
      </w:r>
      <w:r w:rsidR="00F56921">
        <w:rPr>
          <w:color w:val="auto"/>
        </w:rPr>
        <w:t xml:space="preserve"> муниципального района</w:t>
      </w:r>
      <w:r w:rsidRPr="005E0B17">
        <w:rPr>
          <w:color w:val="auto"/>
        </w:rPr>
        <w:t>.</w:t>
      </w:r>
    </w:p>
    <w:p w:rsidR="006926C8" w:rsidRDefault="006926C8" w:rsidP="00812F76">
      <w:pPr>
        <w:jc w:val="both"/>
        <w:rPr>
          <w:color w:val="auto"/>
        </w:rPr>
      </w:pPr>
    </w:p>
    <w:p w:rsidR="00453588" w:rsidRDefault="00453588">
      <w:pPr>
        <w:spacing w:after="200"/>
        <w:ind w:firstLine="0"/>
        <w:outlineLvl w:val="9"/>
        <w:rPr>
          <w:rFonts w:eastAsia="Times New Roman"/>
          <w:bCs/>
          <w:color w:val="auto"/>
          <w:sz w:val="28"/>
          <w:szCs w:val="28"/>
          <w:lang w:eastAsia="ru-RU"/>
        </w:rPr>
      </w:pPr>
      <w:r>
        <w:rPr>
          <w:rFonts w:eastAsia="Times New Roman"/>
          <w:bCs/>
          <w:color w:val="auto"/>
          <w:sz w:val="28"/>
          <w:szCs w:val="28"/>
          <w:lang w:eastAsia="ru-RU"/>
        </w:rPr>
        <w:br w:type="page"/>
      </w:r>
    </w:p>
    <w:p w:rsidR="0099069F" w:rsidRDefault="0099069F" w:rsidP="0099069F">
      <w:pPr>
        <w:jc w:val="both"/>
        <w:rPr>
          <w:color w:val="auto"/>
        </w:rPr>
        <w:sectPr w:rsidR="0099069F" w:rsidSect="00687DAA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868BB" w:rsidRPr="00C868BB" w:rsidRDefault="00C868BB" w:rsidP="00C868BB">
      <w:pPr>
        <w:autoSpaceDE w:val="0"/>
        <w:autoSpaceDN w:val="0"/>
        <w:spacing w:line="0" w:lineRule="atLeast"/>
        <w:ind w:firstLine="0"/>
        <w:contextualSpacing/>
        <w:jc w:val="right"/>
        <w:outlineLvl w:val="9"/>
        <w:rPr>
          <w:rFonts w:eastAsia="Times New Roman"/>
          <w:bCs/>
          <w:color w:val="auto"/>
          <w:lang w:eastAsia="ru-RU"/>
        </w:rPr>
      </w:pPr>
      <w:r w:rsidRPr="00C868BB">
        <w:rPr>
          <w:rFonts w:asciiTheme="minorHAnsi" w:eastAsia="Times New Roman" w:hAnsiTheme="minorHAnsi" w:cstheme="minorHAnsi"/>
          <w:bCs/>
          <w:color w:val="auto"/>
          <w:lang w:eastAsia="ru-RU"/>
        </w:rPr>
        <w:lastRenderedPageBreak/>
        <w:t>Приложение</w:t>
      </w:r>
      <w:r w:rsidRPr="00C868BB">
        <w:rPr>
          <w:rFonts w:eastAsia="Times New Roman"/>
          <w:bCs/>
          <w:color w:val="auto"/>
          <w:lang w:eastAsia="ru-RU"/>
        </w:rPr>
        <w:t xml:space="preserve"> 1</w:t>
      </w:r>
    </w:p>
    <w:p w:rsidR="00C868BB" w:rsidRDefault="00C868BB" w:rsidP="00C868BB">
      <w:pPr>
        <w:spacing w:line="0" w:lineRule="atLeast"/>
        <w:ind w:firstLine="0"/>
        <w:contextualSpacing/>
        <w:outlineLvl w:val="9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</w:p>
    <w:p w:rsidR="00C868BB" w:rsidRDefault="00C868BB" w:rsidP="00C35EC9">
      <w:pPr>
        <w:spacing w:line="0" w:lineRule="atLeast"/>
        <w:ind w:firstLine="0"/>
        <w:contextualSpacing/>
        <w:jc w:val="center"/>
        <w:outlineLvl w:val="9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 w:rsidRPr="00C868BB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Ожидаемые показатели социально-экономического развития Окуловского муниципального района с учётом реализации Стратегии</w:t>
      </w:r>
    </w:p>
    <w:tbl>
      <w:tblPr>
        <w:tblStyle w:val="-5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3010"/>
        <w:gridCol w:w="648"/>
        <w:gridCol w:w="793"/>
        <w:gridCol w:w="793"/>
        <w:gridCol w:w="794"/>
        <w:gridCol w:w="794"/>
        <w:gridCol w:w="793"/>
        <w:gridCol w:w="794"/>
        <w:gridCol w:w="794"/>
        <w:gridCol w:w="794"/>
        <w:gridCol w:w="794"/>
        <w:gridCol w:w="793"/>
        <w:gridCol w:w="794"/>
        <w:gridCol w:w="794"/>
        <w:gridCol w:w="794"/>
        <w:gridCol w:w="794"/>
      </w:tblGrid>
      <w:tr w:rsidR="00C868BB" w:rsidTr="00C86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</w:rPr>
              <w:br w:type="page"/>
            </w:r>
            <w:r>
              <w:rPr>
                <w:b/>
                <w:bCs/>
                <w:color w:val="auto"/>
                <w:sz w:val="16"/>
                <w:szCs w:val="16"/>
              </w:rPr>
              <w:t>№ п.п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Ед. изм.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2017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2018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2019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2020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2025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2028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2029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2030 год</w:t>
            </w:r>
          </w:p>
        </w:tc>
      </w:tr>
      <w:tr w:rsidR="00C868BB" w:rsidTr="00C868B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17</w:t>
            </w:r>
          </w:p>
        </w:tc>
      </w:tr>
      <w:tr w:rsidR="00C868BB" w:rsidTr="00C868B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Среднегодовая численность населения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чел.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21655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21107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20519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20019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19519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19119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18719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18319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18019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17719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17419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17119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16819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16519</w:t>
            </w:r>
          </w:p>
        </w:tc>
      </w:tr>
      <w:tr w:rsidR="00C868BB" w:rsidTr="00C868B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кв. м.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4767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8270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7000</w:t>
            </w:r>
          </w:p>
        </w:tc>
      </w:tr>
      <w:tr w:rsidR="00C868BB" w:rsidTr="00C868BB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детей в возрасте до семи лет, посещающих дошкольные образовательные учреждения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</w:p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84,5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83,4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C868BB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83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 w:rsidRPr="00C868BB">
              <w:rPr>
                <w:color w:val="auto"/>
                <w:sz w:val="16"/>
                <w:szCs w:val="16"/>
              </w:rPr>
              <w:t>98</w:t>
            </w:r>
          </w:p>
        </w:tc>
      </w:tr>
      <w:tr w:rsidR="00C868BB" w:rsidTr="00C868BB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школьников, обучающихся в общеобразовательных учреждениях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91,6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C868BB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rFonts w:eastAsia="Arial Unicode MS"/>
                <w:color w:val="auto"/>
                <w:sz w:val="16"/>
                <w:szCs w:val="16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 w:rsidRPr="00C868BB">
              <w:rPr>
                <w:color w:val="auto"/>
                <w:sz w:val="16"/>
                <w:szCs w:val="16"/>
              </w:rPr>
              <w:t>100</w:t>
            </w:r>
          </w:p>
        </w:tc>
      </w:tr>
      <w:tr w:rsidR="00C868BB" w:rsidTr="00C868BB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Индекс качества городской среды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200</w:t>
            </w:r>
          </w:p>
        </w:tc>
      </w:tr>
      <w:tr w:rsidR="00C868BB" w:rsidTr="00C868BB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Индекс промышленного производства</w:t>
            </w:r>
          </w:p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(процент к предыдущему году)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108,1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107,9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105,4</w:t>
            </w:r>
          </w:p>
        </w:tc>
      </w:tr>
      <w:tr w:rsidR="00C868BB" w:rsidTr="00C868B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Доходы бюджета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657,2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726,2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787,6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566,1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566,7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603,2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621,3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639,9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659,1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678,9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699,3</w:t>
            </w:r>
          </w:p>
        </w:tc>
      </w:tr>
      <w:tr w:rsidR="00C868BB" w:rsidTr="00C868BB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  <w:lang w:eastAsia="zh-CN" w:bidi="hi-IN"/>
              </w:rPr>
            </w:pPr>
            <w:r>
              <w:rPr>
                <w:color w:val="auto"/>
                <w:sz w:val="16"/>
                <w:szCs w:val="16"/>
                <w:lang w:eastAsia="zh-CN" w:bidi="hi-IN"/>
              </w:rPr>
              <w:t>Оборот общественного питания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  <w:lang w:eastAsia="zh-CN" w:bidi="hi-IN"/>
              </w:rPr>
            </w:pPr>
            <w:r>
              <w:rPr>
                <w:color w:val="auto"/>
                <w:sz w:val="16"/>
                <w:szCs w:val="16"/>
                <w:lang w:eastAsia="zh-CN" w:bidi="hi-IN"/>
              </w:rPr>
              <w:t>млн. руб.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139,7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151,0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157,7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171,9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187,4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195,6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213,2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222,6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232,4</w:t>
            </w:r>
          </w:p>
        </w:tc>
      </w:tr>
      <w:tr w:rsidR="00C868BB" w:rsidTr="00C868BB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  <w:lang w:eastAsia="zh-CN" w:bidi="hi-IN"/>
              </w:rPr>
            </w:pPr>
            <w:r>
              <w:rPr>
                <w:color w:val="auto"/>
                <w:sz w:val="16"/>
                <w:szCs w:val="16"/>
                <w:lang w:eastAsia="zh-CN" w:bidi="hi-IN"/>
              </w:rPr>
              <w:t>Объем платных услуг населению (без субъектов малого предпринимательства)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/>
                <w:color w:val="auto"/>
                <w:sz w:val="16"/>
                <w:szCs w:val="16"/>
                <w:lang w:eastAsia="zh-CN" w:bidi="hi-IN"/>
              </w:rPr>
            </w:pPr>
            <w:r>
              <w:rPr>
                <w:rFonts w:ascii="Calibri" w:hAnsi="Calibri"/>
                <w:color w:val="auto"/>
                <w:sz w:val="16"/>
                <w:szCs w:val="16"/>
                <w:lang w:eastAsia="zh-CN" w:bidi="hi-IN"/>
              </w:rPr>
              <w:t>млн. руб.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307,8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320,8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117,7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121,7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131,6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137,2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148,9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161,7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182,9</w:t>
            </w:r>
          </w:p>
        </w:tc>
      </w:tr>
      <w:tr w:rsidR="00C868BB" w:rsidTr="00C868B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Оборот розничной торговли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3115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3192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3412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3680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3827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3980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4139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4305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4656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4843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5036</w:t>
            </w:r>
          </w:p>
        </w:tc>
      </w:tr>
      <w:tr w:rsidR="00C868BB" w:rsidTr="00C868BB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Объем отгруженных товаров собственного производства, выполненных работ, услуг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10945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11518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12 444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12445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13117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13825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14572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15359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16188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17062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17983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18954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19977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21055</w:t>
            </w:r>
          </w:p>
        </w:tc>
      </w:tr>
      <w:tr w:rsidR="00C868BB" w:rsidTr="00C868BB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Выпуск продукции сельского хозяйства всеми сельхозпроизводителями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276,1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285,2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288,2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291,1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294,0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296,9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299,9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302,9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305,9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309,0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312,1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315,2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318,4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321,5</w:t>
            </w:r>
          </w:p>
        </w:tc>
      </w:tr>
      <w:tr w:rsidR="00C868BB" w:rsidTr="00C868BB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Объем инвестиций в основной капитал</w:t>
            </w:r>
          </w:p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(по крупным и средним предприятиям)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млн. руб.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14158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1793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2110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2194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2281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2372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2668</w:t>
            </w:r>
          </w:p>
        </w:tc>
      </w:tr>
      <w:tr w:rsidR="00C868BB" w:rsidTr="00C868BB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Граждане, ведущие личные подсобные хозяйства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чел.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6500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8360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9876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9678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9484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9295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9109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8927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8748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8573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8402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8234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8069</w:t>
            </w:r>
          </w:p>
        </w:tc>
      </w:tr>
      <w:tr w:rsidR="00C868BB" w:rsidTr="00C868BB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C868BB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Среднемесячная начисленная заработная плата</w:t>
            </w:r>
          </w:p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(крупные и средние)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25902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30317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33965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34984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36033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37114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38228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39375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40556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41772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43026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44316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45646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BB" w:rsidRDefault="00C868BB" w:rsidP="00DE01E5">
            <w:pPr>
              <w:autoSpaceDE w:val="0"/>
              <w:autoSpaceDN w:val="0"/>
              <w:spacing w:line="240" w:lineRule="auto"/>
              <w:ind w:firstLine="0"/>
              <w:jc w:val="center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47015</w:t>
            </w:r>
          </w:p>
        </w:tc>
      </w:tr>
    </w:tbl>
    <w:p w:rsidR="00017F4B" w:rsidRDefault="00017F4B">
      <w:pPr>
        <w:spacing w:after="200"/>
        <w:ind w:firstLine="0"/>
        <w:outlineLvl w:val="9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</w:p>
    <w:p w:rsidR="00C868BB" w:rsidRDefault="00C868BB">
      <w:pPr>
        <w:spacing w:after="200"/>
        <w:ind w:firstLine="0"/>
        <w:outlineLvl w:val="9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br w:type="page"/>
      </w:r>
    </w:p>
    <w:p w:rsidR="0099069F" w:rsidRPr="004F388C" w:rsidRDefault="0099069F" w:rsidP="0099069F">
      <w:pPr>
        <w:spacing w:after="200"/>
        <w:ind w:firstLine="0"/>
        <w:jc w:val="right"/>
        <w:outlineLvl w:val="9"/>
        <w:rPr>
          <w:rFonts w:eastAsiaTheme="minorHAnsi"/>
          <w:b/>
          <w:color w:val="auto"/>
          <w:sz w:val="28"/>
          <w:szCs w:val="28"/>
        </w:rPr>
      </w:pPr>
      <w:r w:rsidRPr="004F388C">
        <w:rPr>
          <w:rFonts w:eastAsiaTheme="minorHAnsi"/>
          <w:b/>
          <w:color w:val="auto"/>
          <w:sz w:val="28"/>
          <w:szCs w:val="28"/>
        </w:rPr>
        <w:lastRenderedPageBreak/>
        <w:t>Приложение 2</w:t>
      </w:r>
    </w:p>
    <w:p w:rsidR="004F388C" w:rsidRDefault="0099069F" w:rsidP="004F388C">
      <w:pPr>
        <w:spacing w:line="240" w:lineRule="auto"/>
        <w:ind w:firstLine="0"/>
        <w:jc w:val="center"/>
        <w:outlineLvl w:val="9"/>
        <w:rPr>
          <w:rFonts w:eastAsiaTheme="minorHAnsi"/>
          <w:b/>
          <w:color w:val="auto"/>
          <w:sz w:val="28"/>
          <w:szCs w:val="28"/>
        </w:rPr>
      </w:pPr>
      <w:r w:rsidRPr="004F388C">
        <w:rPr>
          <w:rFonts w:eastAsiaTheme="minorHAnsi"/>
          <w:b/>
          <w:color w:val="auto"/>
          <w:sz w:val="28"/>
          <w:szCs w:val="28"/>
        </w:rPr>
        <w:t xml:space="preserve">Список национальных и региональных проектов, в которых принимает участие </w:t>
      </w:r>
    </w:p>
    <w:p w:rsidR="0099069F" w:rsidRPr="004F388C" w:rsidRDefault="0099069F" w:rsidP="004F388C">
      <w:pPr>
        <w:spacing w:line="240" w:lineRule="auto"/>
        <w:ind w:firstLine="0"/>
        <w:jc w:val="center"/>
        <w:outlineLvl w:val="9"/>
        <w:rPr>
          <w:rFonts w:eastAsiaTheme="minorHAnsi"/>
          <w:b/>
          <w:color w:val="auto"/>
          <w:sz w:val="28"/>
          <w:szCs w:val="28"/>
        </w:rPr>
      </w:pPr>
      <w:r w:rsidRPr="004F388C">
        <w:rPr>
          <w:rFonts w:eastAsiaTheme="minorHAnsi"/>
          <w:b/>
          <w:color w:val="auto"/>
          <w:sz w:val="28"/>
          <w:szCs w:val="28"/>
        </w:rPr>
        <w:t>Окуловский муниципальный район</w:t>
      </w:r>
    </w:p>
    <w:tbl>
      <w:tblPr>
        <w:tblStyle w:val="12"/>
        <w:tblW w:w="15417" w:type="dxa"/>
        <w:tblLayout w:type="fixed"/>
        <w:tblLook w:val="04A0" w:firstRow="1" w:lastRow="0" w:firstColumn="1" w:lastColumn="0" w:noHBand="0" w:noVBand="1"/>
      </w:tblPr>
      <w:tblGrid>
        <w:gridCol w:w="1889"/>
        <w:gridCol w:w="1480"/>
        <w:gridCol w:w="1701"/>
        <w:gridCol w:w="2126"/>
        <w:gridCol w:w="2427"/>
        <w:gridCol w:w="1824"/>
        <w:gridCol w:w="2269"/>
        <w:gridCol w:w="1701"/>
      </w:tblGrid>
      <w:tr w:rsidR="0099069F" w:rsidRPr="003D59B5" w:rsidTr="00D15819">
        <w:trPr>
          <w:trHeight w:val="914"/>
        </w:trPr>
        <w:tc>
          <w:tcPr>
            <w:tcW w:w="1889" w:type="dxa"/>
            <w:vAlign w:val="center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Национальный проект</w:t>
            </w:r>
          </w:p>
        </w:tc>
        <w:tc>
          <w:tcPr>
            <w:tcW w:w="1480" w:type="dxa"/>
            <w:vAlign w:val="center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Федеральный проект</w:t>
            </w:r>
          </w:p>
        </w:tc>
        <w:tc>
          <w:tcPr>
            <w:tcW w:w="1701" w:type="dxa"/>
            <w:vAlign w:val="center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Региональный проект</w:t>
            </w:r>
          </w:p>
        </w:tc>
        <w:tc>
          <w:tcPr>
            <w:tcW w:w="2126" w:type="dxa"/>
            <w:vAlign w:val="center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427" w:type="dxa"/>
            <w:vAlign w:val="center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Плановое значение показателя на 2019 год</w:t>
            </w:r>
          </w:p>
        </w:tc>
        <w:tc>
          <w:tcPr>
            <w:tcW w:w="1824" w:type="dxa"/>
            <w:vAlign w:val="center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Align w:val="center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Финансирование/</w:t>
            </w:r>
          </w:p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освоение, млн. руб.</w:t>
            </w:r>
          </w:p>
        </w:tc>
      </w:tr>
      <w:tr w:rsidR="0099069F" w:rsidRPr="003D59B5" w:rsidTr="00D15819">
        <w:trPr>
          <w:trHeight w:val="271"/>
        </w:trPr>
        <w:tc>
          <w:tcPr>
            <w:tcW w:w="1889" w:type="dxa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b/>
                <w:bCs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480" w:type="dxa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b/>
                <w:bCs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b/>
                <w:bCs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b/>
                <w:bCs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427" w:type="dxa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b/>
                <w:bCs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824" w:type="dxa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b/>
                <w:bCs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b/>
                <w:bCs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b/>
                <w:bCs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b/>
                <w:bCs/>
                <w:color w:val="auto"/>
                <w:sz w:val="20"/>
                <w:szCs w:val="20"/>
              </w:rPr>
              <w:t>8</w:t>
            </w:r>
          </w:p>
        </w:tc>
      </w:tr>
      <w:tr w:rsidR="0099069F" w:rsidRPr="003D59B5" w:rsidTr="00D15819">
        <w:trPr>
          <w:trHeight w:val="4166"/>
        </w:trPr>
        <w:tc>
          <w:tcPr>
            <w:tcW w:w="1889" w:type="dxa"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«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Демография</w:t>
            </w: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1480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FF0000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9069F" w:rsidRPr="003D59B5" w:rsidRDefault="0099069F" w:rsidP="00D15819">
            <w:pPr>
              <w:ind w:left="26" w:firstLine="0"/>
              <w:jc w:val="both"/>
              <w:outlineLvl w:val="9"/>
              <w:rPr>
                <w:rFonts w:cstheme="minorBidi"/>
                <w:color w:val="FF0000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kern w:val="28"/>
                <w:sz w:val="20"/>
                <w:szCs w:val="20"/>
              </w:rPr>
              <w:t>«Содействие занятости женщин - создание условий дошкольного образования для детей в возрасте до  трех лет»</w:t>
            </w:r>
          </w:p>
        </w:tc>
        <w:tc>
          <w:tcPr>
            <w:tcW w:w="2126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FF0000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Государственная программа Новго-родской области «Создание в Новго-родской области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на  2018-2020 годы»</w:t>
            </w:r>
          </w:p>
        </w:tc>
        <w:tc>
          <w:tcPr>
            <w:tcW w:w="2427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140 мест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FF0000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(строительство детского сада на 140 мест)</w:t>
            </w:r>
          </w:p>
        </w:tc>
        <w:tc>
          <w:tcPr>
            <w:tcW w:w="1824" w:type="dxa"/>
          </w:tcPr>
          <w:p w:rsidR="0099069F" w:rsidRPr="003D59B5" w:rsidRDefault="0099069F" w:rsidP="00D15819">
            <w:pPr>
              <w:ind w:firstLine="0"/>
              <w:outlineLvl w:val="9"/>
              <w:rPr>
                <w:color w:val="FF0000"/>
              </w:rPr>
            </w:pPr>
            <w:r w:rsidRPr="003D59B5">
              <w:rPr>
                <w:color w:val="auto"/>
              </w:rPr>
              <w:t>Муниципальная программа «Строительство дошкольных образовательных организаций на территории Окуловского муниципального района на 2018-2020 годы»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Строительство детского сада на 140 мест</w:t>
            </w:r>
            <w:r w:rsidRPr="003D59B5">
              <w:rPr>
                <w:rFonts w:cstheme="minorBidi"/>
                <w:color w:val="auto"/>
                <w:kern w:val="28"/>
                <w:sz w:val="20"/>
                <w:szCs w:val="20"/>
              </w:rPr>
              <w:t xml:space="preserve"> 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(г.Окуловка, ул. Кропоткина)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FF0000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Стоимость проекта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146,2 млн. руб.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На реализацию проекта предусмотрено:       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70,9-ФБ; 5,6-ОБ; 69,7-МБ 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FF0000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Освоение на 18.03.2020 составило 38,4 млн. руб., в том числе, за 2019 год – 29,9 млн. руб.</w:t>
            </w:r>
          </w:p>
        </w:tc>
      </w:tr>
      <w:tr w:rsidR="0099069F" w:rsidRPr="003D59B5" w:rsidTr="00D15819">
        <w:trPr>
          <w:trHeight w:val="271"/>
        </w:trPr>
        <w:tc>
          <w:tcPr>
            <w:tcW w:w="1889" w:type="dxa"/>
            <w:vMerge w:val="restart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«Здравоохранение»</w:t>
            </w:r>
          </w:p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480" w:type="dxa"/>
            <w:vMerge w:val="restart"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«Развитие системы оказания первичной медико-санитарной помощи»</w:t>
            </w:r>
          </w:p>
        </w:tc>
        <w:tc>
          <w:tcPr>
            <w:tcW w:w="1701" w:type="dxa"/>
            <w:vMerge w:val="restart"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«Развитие первичной медико-санитарной помощи»</w:t>
            </w:r>
          </w:p>
        </w:tc>
        <w:tc>
          <w:tcPr>
            <w:tcW w:w="2126" w:type="dxa"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27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Число граждан, прошед-ших профилактические осмотры</w:t>
            </w: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,</w:t>
            </w:r>
            <w:r w:rsidRPr="003D59B5"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  <w:t xml:space="preserve"> </w:t>
            </w: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3684 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1824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 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Финансирование не предполагается</w:t>
            </w:r>
          </w:p>
        </w:tc>
      </w:tr>
      <w:tr w:rsidR="0099069F" w:rsidRPr="003D59B5" w:rsidTr="00D15819">
        <w:trPr>
          <w:trHeight w:val="254"/>
        </w:trPr>
        <w:tc>
          <w:tcPr>
            <w:tcW w:w="1889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480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701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126" w:type="dxa"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27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Число населенных пунктов с численностью населения свыше 100 до 2000  человек, по данным геоинформационной системы Минздрава России, находящихся вне 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lastRenderedPageBreak/>
              <w:t>зоны доступности от медицинской органи-зации или её структур-ного подразделения, оказывающих первичную медико-санитарную помощь, 0 единиц</w:t>
            </w:r>
          </w:p>
        </w:tc>
        <w:tc>
          <w:tcPr>
            <w:tcW w:w="1824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Установка 8 модульных  фельдшерских пунктов, 2-х врачебных амбулаторий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Средства ФБ выделяются министерству здравоохранения Новгородской области</w:t>
            </w:r>
          </w:p>
        </w:tc>
      </w:tr>
      <w:tr w:rsidR="0099069F" w:rsidRPr="003D59B5" w:rsidTr="00D15819">
        <w:trPr>
          <w:trHeight w:val="271"/>
        </w:trPr>
        <w:tc>
          <w:tcPr>
            <w:tcW w:w="1889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480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701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126" w:type="dxa"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27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Использование передвижных мобильных медицинских комплексов для оказания меди-цинской помощи жите-лям населенных пунктов с численностью населе-ния до 100 человек, 1</w:t>
            </w:r>
          </w:p>
        </w:tc>
        <w:tc>
          <w:tcPr>
            <w:tcW w:w="1824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 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Приобретение 1 пере-движного комплекса: передача из ГОБУЗ «Боровичская ЦРБ»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Финансирование не предполагается</w:t>
            </w:r>
          </w:p>
        </w:tc>
      </w:tr>
      <w:tr w:rsidR="0099069F" w:rsidRPr="003D59B5" w:rsidTr="00D15819">
        <w:trPr>
          <w:trHeight w:val="271"/>
        </w:trPr>
        <w:tc>
          <w:tcPr>
            <w:tcW w:w="188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  <w:lang w:val="en-US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«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Образование</w:t>
            </w: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1480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  <w:lang w:val="en-US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«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Цифровая образователь-ная среда</w:t>
            </w: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  <w:lang w:val="en-US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«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Цифровая образовательная среда</w:t>
            </w: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2126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Государственная программа Новгородской области «Развитие образования в Новгородской области до 2026 года»</w:t>
            </w:r>
          </w:p>
        </w:tc>
        <w:tc>
          <w:tcPr>
            <w:tcW w:w="2427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 Внедрение целевой модели цифровой образовательной среды в образовательных органи-зациях, реализующих образовательные про-граммы общего образо-вания и среднего про-фессионального обра-зования, да</w:t>
            </w:r>
          </w:p>
        </w:tc>
        <w:tc>
          <w:tcPr>
            <w:tcW w:w="1824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Муниципальная программа «Развитие образования в Окуловском муниципальном районе до 2026 года»   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Оборудование компьютерной техни-кой и демонстра-ционным оборудова-нием МАОУ «Средняя школа №2 г. Окуловка», МАОУ «Средняя школа №3 г. Окуловка», МАОУ «Средняя школа п. Кулотино», МАОУ «Средняя школа п. Боровёнка», МАОУ «Основная общеобра-зовательная школа»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11,4 млн. руб.: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11,0-ФБ; 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0,3-ОБ; 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0,1-МБ.</w:t>
            </w:r>
          </w:p>
        </w:tc>
      </w:tr>
      <w:tr w:rsidR="0099069F" w:rsidRPr="003D59B5" w:rsidTr="00D15819">
        <w:trPr>
          <w:trHeight w:val="271"/>
        </w:trPr>
        <w:tc>
          <w:tcPr>
            <w:tcW w:w="188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  <w:lang w:val="en-US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«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Образование</w:t>
            </w: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1480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  <w:lang w:val="en-US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  <w:lang w:val="en-US"/>
              </w:rPr>
              <w:t>«</w:t>
            </w: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Современная школа</w:t>
            </w:r>
            <w:r w:rsidRPr="003D59B5">
              <w:rPr>
                <w:rFonts w:cstheme="minorBidi"/>
                <w:color w:val="000000" w:themeColor="text1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center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  <w:lang w:val="en-US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«Точки роста»</w:t>
            </w:r>
          </w:p>
        </w:tc>
        <w:tc>
          <w:tcPr>
            <w:tcW w:w="2126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Государственная программа Новгородской области «Развитие образования в Новгородской области до 2026 года»</w:t>
            </w:r>
          </w:p>
        </w:tc>
        <w:tc>
          <w:tcPr>
            <w:tcW w:w="2427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Создание (обновление) материально-техничес-кой базы для реализации основных и дополни-тельных общеобразова-тельных программ цифрового и гуманитар-ного профилей в </w:t>
            </w: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lastRenderedPageBreak/>
              <w:t>общеобразовательных организациях, располо-женных в сельской местности и малых городах, да</w:t>
            </w:r>
          </w:p>
        </w:tc>
        <w:tc>
          <w:tcPr>
            <w:tcW w:w="1824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lastRenderedPageBreak/>
              <w:t xml:space="preserve">Муниципальная программа «Развитие образования в Окуловском муниципальном районе до 2026 года»   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МАОУ «Средняя школа п. Угловка», МАОУ «Средняя школа п. Котово»</w:t>
            </w:r>
            <w:r w:rsidRPr="003D59B5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03D59B5">
              <w:rPr>
                <w:color w:val="000000" w:themeColor="text1"/>
                <w:sz w:val="20"/>
                <w:szCs w:val="20"/>
              </w:rPr>
              <w:t>Создание на базе школ</w:t>
            </w:r>
            <w:r w:rsidRPr="003D59B5">
              <w:rPr>
                <w:rFonts w:asciiTheme="minorHAnsi" w:hAnsiTheme="minorHAnsi" w:cstheme="minorBidi"/>
                <w:color w:val="000000" w:themeColor="text1"/>
              </w:rPr>
              <w:t xml:space="preserve"> </w:t>
            </w: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Центров «Точка роста», которые будут состоять из двух зон: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lastRenderedPageBreak/>
              <w:t>Первая зона – зона формирования цифро-вых и гуманитарных компетенций, в том числе в рамках предметной области «Технология», «Информатика», «Основы безопасности жизнедеятельности». В этом  пространстве будет установлено компьютерное и проек-ционное оборудование для погружения в проектную и исследо-вательскую деятель-ность.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Вторая зона – пространство, условно разделенное на 3 зоны (коворкинг, шахматная гостиная, медиазона). В этом пространстве будут созданы условия для общения и коллективного твор-чества, публичных выступлений и груп-повых обсуждений.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lastRenderedPageBreak/>
              <w:t>2,25 млн. руб.: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2,17-ФБ; 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0,06-ОБ; 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0,02-МБ.</w:t>
            </w:r>
          </w:p>
        </w:tc>
      </w:tr>
      <w:tr w:rsidR="0099069F" w:rsidRPr="003D59B5" w:rsidTr="00D15819">
        <w:trPr>
          <w:trHeight w:val="421"/>
        </w:trPr>
        <w:tc>
          <w:tcPr>
            <w:tcW w:w="188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  <w:lang w:val="en-US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lastRenderedPageBreak/>
              <w:t>«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Образование</w:t>
            </w: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1480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  <w:lang w:val="en-US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«Успех каждого ребенка»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«Создание в общеобразова-тельных органи-зациях, располо-женных в сельс-кой местности и малых городах, условий для </w:t>
            </w: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lastRenderedPageBreak/>
              <w:t>занятий физи-ческой куль-турой и спор-том»</w:t>
            </w:r>
          </w:p>
        </w:tc>
        <w:tc>
          <w:tcPr>
            <w:tcW w:w="2126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lastRenderedPageBreak/>
              <w:t>Государственная программа Новгородской области «Развитие образования в Новгородской области до 2026 года»</w:t>
            </w:r>
          </w:p>
        </w:tc>
        <w:tc>
          <w:tcPr>
            <w:tcW w:w="2427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24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Муниципальная программа «Развитие образования в Окуловском муниципальном районе до 2026 года»   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Ремонт спортивного зала МАОУ «Средняя школа п. Кулотино»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1,3 млн. руб.: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 xml:space="preserve">0,9-ФБ; 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0,3-ОБ;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000000" w:themeColor="text1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000000" w:themeColor="text1"/>
                <w:sz w:val="20"/>
                <w:szCs w:val="20"/>
              </w:rPr>
              <w:t>0,1-МБ.</w:t>
            </w:r>
          </w:p>
          <w:p w:rsidR="0099069F" w:rsidRPr="003D59B5" w:rsidRDefault="0099069F" w:rsidP="00D15819">
            <w:pPr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</w:p>
          <w:p w:rsidR="0099069F" w:rsidRPr="003D59B5" w:rsidRDefault="0099069F" w:rsidP="00D15819">
            <w:pPr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</w:p>
          <w:p w:rsidR="0099069F" w:rsidRPr="003D59B5" w:rsidRDefault="0099069F" w:rsidP="00D15819">
            <w:pPr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</w:p>
          <w:p w:rsidR="0099069F" w:rsidRPr="003D59B5" w:rsidRDefault="0099069F" w:rsidP="00D15819">
            <w:pPr>
              <w:ind w:firstLine="0"/>
              <w:jc w:val="both"/>
              <w:outlineLvl w:val="9"/>
              <w:rPr>
                <w:rFonts w:cstheme="minorBidi"/>
                <w:color w:val="000000" w:themeColor="text1"/>
                <w:sz w:val="20"/>
                <w:szCs w:val="20"/>
              </w:rPr>
            </w:pPr>
          </w:p>
        </w:tc>
      </w:tr>
      <w:tr w:rsidR="0099069F" w:rsidRPr="003D59B5" w:rsidTr="00D15819">
        <w:trPr>
          <w:trHeight w:val="3397"/>
        </w:trPr>
        <w:tc>
          <w:tcPr>
            <w:tcW w:w="1889" w:type="dxa"/>
            <w:vMerge w:val="restart"/>
          </w:tcPr>
          <w:p w:rsidR="0099069F" w:rsidRPr="003D59B5" w:rsidRDefault="0099069F" w:rsidP="00D15819">
            <w:pPr>
              <w:ind w:firstLine="0"/>
              <w:jc w:val="both"/>
              <w:outlineLvl w:val="9"/>
              <w:rPr>
                <w:rFonts w:asciiTheme="minorHAnsi" w:hAnsiTheme="minorHAnsi" w:cstheme="minorBidi"/>
                <w:color w:val="auto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lastRenderedPageBreak/>
              <w:t>«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Жильё и городская среда</w:t>
            </w:r>
            <w:r w:rsidRPr="003D59B5">
              <w:rPr>
                <w:rFonts w:cstheme="minorBidi"/>
                <w:color w:val="auto"/>
                <w:sz w:val="20"/>
                <w:szCs w:val="20"/>
                <w:lang w:val="en-US"/>
              </w:rPr>
              <w:t>»</w:t>
            </w:r>
          </w:p>
        </w:tc>
        <w:tc>
          <w:tcPr>
            <w:tcW w:w="1480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«Обеспечение устойчивого сокращения непригодного для проживания жилищного фонда» 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«Обеспечение устойчивого сокращения непригодного для проживания жилищного фонда» </w:t>
            </w:r>
          </w:p>
        </w:tc>
        <w:tc>
          <w:tcPr>
            <w:tcW w:w="2126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Региональная адресная программа Новгородской области по переселению граждан, проживающих на территории Новгородской области, из аварийного жилищного фонда в 2019-2024 годах» </w:t>
            </w:r>
          </w:p>
        </w:tc>
        <w:tc>
          <w:tcPr>
            <w:tcW w:w="2427" w:type="dxa"/>
          </w:tcPr>
          <w:p w:rsidR="0099069F" w:rsidRPr="003D59B5" w:rsidRDefault="0099069F" w:rsidP="00D15819">
            <w:pPr>
              <w:ind w:firstLine="0"/>
              <w:jc w:val="both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824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Муниципальная программа «Переселение граждан, проживающих на территории Окуловского городского поселения, из аварийного жилищного фонда в 2019-2025 годах» 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Приобретение жилых помещений у застрой-щика в домах, введен-ных в эксплуатацию, на территории Окуловс-кого городского по-селения; предостав-ление жилых поме-щений на территории Окуловского городс-кого поселения жите-лям, чьи  дома призна-ны аварийными и подлежащими сносу до 1 января 2017 года 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 111,5  млн. руб.: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108,2 - ГК «Фонд содействия реформированию ЖКХ»; 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3,3 -ОБ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Заключены контракты.</w:t>
            </w:r>
          </w:p>
        </w:tc>
      </w:tr>
      <w:tr w:rsidR="0099069F" w:rsidRPr="003D59B5" w:rsidTr="00D15819">
        <w:trPr>
          <w:trHeight w:val="2300"/>
        </w:trPr>
        <w:tc>
          <w:tcPr>
            <w:tcW w:w="1889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480" w:type="dxa"/>
            <w:vMerge w:val="restart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«Формирова-ние комфортной городской среды»</w:t>
            </w:r>
          </w:p>
        </w:tc>
        <w:tc>
          <w:tcPr>
            <w:tcW w:w="1701" w:type="dxa"/>
            <w:vMerge w:val="restart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«Формирование комфортной городской среды на территории Новгородской области»</w:t>
            </w:r>
          </w:p>
        </w:tc>
        <w:tc>
          <w:tcPr>
            <w:tcW w:w="2126" w:type="dxa"/>
            <w:vMerge w:val="restart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 xml:space="preserve">Государственная программа Новгородской области «Формирование современной городской среды на территории муниципальных образований 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lastRenderedPageBreak/>
              <w:t>Новгородской области на 2018-2022 годы»</w:t>
            </w:r>
          </w:p>
        </w:tc>
        <w:tc>
          <w:tcPr>
            <w:tcW w:w="2427" w:type="dxa"/>
            <w:vMerge w:val="restart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lastRenderedPageBreak/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lastRenderedPageBreak/>
              <w:t>территории которых реализуются проекты по созданию комфортной городской среды,</w:t>
            </w:r>
          </w:p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12%</w:t>
            </w:r>
          </w:p>
        </w:tc>
        <w:tc>
          <w:tcPr>
            <w:tcW w:w="1824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FF0000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lastRenderedPageBreak/>
              <w:t>Муниципальная программа «Формирование современной городской среды на территории Окуловского городского поселения на 2018-2022 годы»  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Благоустройство общественной территории: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спортивная площадка «Локомотив»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(г. Окуловка, ул. 1 Мая)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3,637 млн. руб.: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2,822-ФБ; 0,087-ОБ;  0,727-МБ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9069F" w:rsidRPr="003D59B5" w:rsidTr="00D15819">
        <w:trPr>
          <w:trHeight w:val="2530"/>
        </w:trPr>
        <w:tc>
          <w:tcPr>
            <w:tcW w:w="1889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480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701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126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27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824" w:type="dxa"/>
          </w:tcPr>
          <w:p w:rsidR="0099069F" w:rsidRPr="003D59B5" w:rsidRDefault="0099069F" w:rsidP="00D15819">
            <w:pPr>
              <w:ind w:left="60" w:right="57" w:firstLine="0"/>
              <w:jc w:val="both"/>
              <w:outlineLvl w:val="9"/>
              <w:rPr>
                <w:rFonts w:cstheme="minorBidi"/>
                <w:color w:val="FF0000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Муниципальная программа «Формирование современной городской среды на территории Угловского городского поселения на 2018-2024 годы»  </w:t>
            </w:r>
          </w:p>
        </w:tc>
        <w:tc>
          <w:tcPr>
            <w:tcW w:w="2269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Благоустройство общественной территории: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FF0000"/>
                <w:sz w:val="20"/>
                <w:szCs w:val="20"/>
              </w:rPr>
              <w:t xml:space="preserve"> </w:t>
            </w:r>
            <w:r w:rsidRPr="003D59B5">
              <w:rPr>
                <w:rFonts w:cstheme="minorBidi"/>
                <w:color w:val="auto"/>
                <w:sz w:val="20"/>
                <w:szCs w:val="20"/>
              </w:rPr>
              <w:t>Окуловский район, р.п. Угловка, сквер по ул. Кирова 2- й этап</w:t>
            </w:r>
          </w:p>
        </w:tc>
        <w:tc>
          <w:tcPr>
            <w:tcW w:w="1701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1,211 млн. руб.: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0,938 – ФБ и ОБ;     0,272 – МБ.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9069F" w:rsidRPr="003D59B5" w:rsidTr="00D15819">
        <w:trPr>
          <w:trHeight w:val="1360"/>
        </w:trPr>
        <w:tc>
          <w:tcPr>
            <w:tcW w:w="1889" w:type="dxa"/>
            <w:vMerge w:val="restart"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lastRenderedPageBreak/>
              <w:t>«Безопасные и качественные автомобильные дороги»</w:t>
            </w:r>
          </w:p>
        </w:tc>
        <w:tc>
          <w:tcPr>
            <w:tcW w:w="1480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«Общесистем-ные меры развития дорожного хозяйства»</w:t>
            </w:r>
          </w:p>
        </w:tc>
        <w:tc>
          <w:tcPr>
            <w:tcW w:w="1701" w:type="dxa"/>
            <w:vMerge w:val="restart"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«Безопасные и качественные автомобильные дороги»</w:t>
            </w:r>
          </w:p>
        </w:tc>
        <w:tc>
          <w:tcPr>
            <w:tcW w:w="2126" w:type="dxa"/>
            <w:vMerge w:val="restart"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27" w:type="dxa"/>
            <w:vMerge w:val="restart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Доля протяженности автомобильных дорог Новгородской области регионального и межмуниципального значения,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1824" w:type="dxa"/>
            <w:vMerge w:val="restart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Ремонт автодороги «Крестцы-Окуловка-Боровичи-Березовикская школа-лицей – 3100 м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kern w:val="28"/>
                <w:sz w:val="20"/>
                <w:szCs w:val="20"/>
              </w:rPr>
              <w:t>Гарантийные ремонты (по необходимости) с наступлением благоприятных погодных условий</w:t>
            </w:r>
          </w:p>
        </w:tc>
        <w:tc>
          <w:tcPr>
            <w:tcW w:w="1701" w:type="dxa"/>
            <w:vMerge w:val="restart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FF0000"/>
                <w:sz w:val="20"/>
                <w:szCs w:val="20"/>
              </w:rPr>
            </w:pPr>
          </w:p>
        </w:tc>
      </w:tr>
      <w:tr w:rsidR="0099069F" w:rsidRPr="003D59B5" w:rsidTr="00D15819">
        <w:trPr>
          <w:trHeight w:val="468"/>
        </w:trPr>
        <w:tc>
          <w:tcPr>
            <w:tcW w:w="1889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480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«Дорожная сеть»</w:t>
            </w:r>
          </w:p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kern w:val="28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126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27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824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269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701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</w:tr>
      <w:tr w:rsidR="0099069F" w:rsidRPr="003D59B5" w:rsidTr="00D15819">
        <w:trPr>
          <w:trHeight w:val="129"/>
        </w:trPr>
        <w:tc>
          <w:tcPr>
            <w:tcW w:w="1889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480" w:type="dxa"/>
          </w:tcPr>
          <w:p w:rsidR="0099069F" w:rsidRPr="003D59B5" w:rsidRDefault="0099069F" w:rsidP="00D15819">
            <w:pPr>
              <w:widowControl w:val="0"/>
              <w:ind w:firstLine="0"/>
              <w:jc w:val="both"/>
              <w:outlineLvl w:val="9"/>
              <w:rPr>
                <w:rFonts w:cstheme="minorBidi"/>
                <w:color w:val="auto"/>
                <w:sz w:val="20"/>
                <w:szCs w:val="20"/>
              </w:rPr>
            </w:pPr>
            <w:r w:rsidRPr="003D59B5">
              <w:rPr>
                <w:rFonts w:cstheme="minorBidi"/>
                <w:color w:val="auto"/>
                <w:sz w:val="20"/>
                <w:szCs w:val="20"/>
              </w:rPr>
              <w:t>«Безопасность дорожного движения»</w:t>
            </w:r>
          </w:p>
        </w:tc>
        <w:tc>
          <w:tcPr>
            <w:tcW w:w="1701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126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427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824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269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1701" w:type="dxa"/>
            <w:vMerge/>
          </w:tcPr>
          <w:p w:rsidR="0099069F" w:rsidRPr="003D59B5" w:rsidRDefault="0099069F" w:rsidP="00D15819">
            <w:pPr>
              <w:ind w:firstLine="0"/>
              <w:outlineLvl w:val="9"/>
              <w:rPr>
                <w:rFonts w:asciiTheme="minorHAnsi" w:hAnsiTheme="minorHAnsi" w:cstheme="minorBidi"/>
                <w:color w:val="auto"/>
              </w:rPr>
            </w:pPr>
          </w:p>
        </w:tc>
      </w:tr>
    </w:tbl>
    <w:p w:rsidR="0099069F" w:rsidRPr="003D59B5" w:rsidRDefault="0099069F" w:rsidP="0099069F">
      <w:pPr>
        <w:spacing w:after="200"/>
        <w:ind w:firstLine="0"/>
        <w:outlineLvl w:val="9"/>
        <w:rPr>
          <w:rFonts w:asciiTheme="minorHAnsi" w:eastAsiaTheme="minorHAnsi" w:hAnsiTheme="minorHAnsi" w:cstheme="minorBidi"/>
          <w:b/>
          <w:color w:val="auto"/>
          <w:sz w:val="22"/>
          <w:szCs w:val="22"/>
        </w:rPr>
      </w:pPr>
    </w:p>
    <w:p w:rsidR="006926C8" w:rsidRPr="00B47CBA" w:rsidRDefault="006926C8" w:rsidP="00812F76">
      <w:pPr>
        <w:jc w:val="both"/>
        <w:rPr>
          <w:color w:val="auto"/>
        </w:rPr>
      </w:pPr>
    </w:p>
    <w:sectPr w:rsidR="006926C8" w:rsidRPr="00B47CBA" w:rsidSect="0099069F">
      <w:headerReference w:type="default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CD" w:rsidRDefault="002E77CD" w:rsidP="00687DAA">
      <w:pPr>
        <w:spacing w:line="240" w:lineRule="auto"/>
      </w:pPr>
      <w:r>
        <w:separator/>
      </w:r>
    </w:p>
  </w:endnote>
  <w:endnote w:type="continuationSeparator" w:id="0">
    <w:p w:rsidR="002E77CD" w:rsidRDefault="002E77CD" w:rsidP="00687D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07857"/>
      <w:docPartObj>
        <w:docPartGallery w:val="Page Numbers (Bottom of Page)"/>
        <w:docPartUnique/>
      </w:docPartObj>
    </w:sdtPr>
    <w:sdtEndPr/>
    <w:sdtContent>
      <w:p w:rsidR="00C26376" w:rsidRDefault="00C2637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4F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C26376" w:rsidRDefault="00C263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401085"/>
      <w:docPartObj>
        <w:docPartGallery w:val="Page Numbers (Bottom of Page)"/>
        <w:docPartUnique/>
      </w:docPartObj>
    </w:sdtPr>
    <w:sdtEndPr/>
    <w:sdtContent>
      <w:p w:rsidR="00C26376" w:rsidRDefault="00C2637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24F">
          <w:rPr>
            <w:noProof/>
          </w:rPr>
          <w:t>70</w:t>
        </w:r>
        <w:r>
          <w:rPr>
            <w:noProof/>
          </w:rPr>
          <w:fldChar w:fldCharType="end"/>
        </w:r>
      </w:p>
    </w:sdtContent>
  </w:sdt>
  <w:p w:rsidR="00C26376" w:rsidRDefault="00C263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CD" w:rsidRDefault="002E77CD" w:rsidP="00687DAA">
      <w:pPr>
        <w:spacing w:line="240" w:lineRule="auto"/>
      </w:pPr>
      <w:r>
        <w:separator/>
      </w:r>
    </w:p>
  </w:footnote>
  <w:footnote w:type="continuationSeparator" w:id="0">
    <w:p w:rsidR="002E77CD" w:rsidRDefault="002E77CD" w:rsidP="00687D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76" w:rsidRDefault="00C26376" w:rsidP="00687DAA">
    <w:pPr>
      <w:pStyle w:val="a8"/>
      <w:tabs>
        <w:tab w:val="clear" w:pos="4677"/>
        <w:tab w:val="clear" w:pos="9355"/>
        <w:tab w:val="left" w:pos="435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76" w:rsidRDefault="00C26376" w:rsidP="00687DAA">
    <w:pPr>
      <w:pStyle w:val="a8"/>
      <w:tabs>
        <w:tab w:val="clear" w:pos="4677"/>
        <w:tab w:val="clear" w:pos="9355"/>
        <w:tab w:val="left" w:pos="43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883"/>
    <w:multiLevelType w:val="multilevel"/>
    <w:tmpl w:val="085A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10"/>
    <w:rsid w:val="00004734"/>
    <w:rsid w:val="00006007"/>
    <w:rsid w:val="00011353"/>
    <w:rsid w:val="0001443D"/>
    <w:rsid w:val="00015AAF"/>
    <w:rsid w:val="00017F4B"/>
    <w:rsid w:val="000207FA"/>
    <w:rsid w:val="00020878"/>
    <w:rsid w:val="00023437"/>
    <w:rsid w:val="00023F1E"/>
    <w:rsid w:val="00034FFD"/>
    <w:rsid w:val="00035742"/>
    <w:rsid w:val="00041D9D"/>
    <w:rsid w:val="00041EB1"/>
    <w:rsid w:val="00042D37"/>
    <w:rsid w:val="00042DD5"/>
    <w:rsid w:val="00053E51"/>
    <w:rsid w:val="0005580D"/>
    <w:rsid w:val="0005644A"/>
    <w:rsid w:val="000610D3"/>
    <w:rsid w:val="00061958"/>
    <w:rsid w:val="00062415"/>
    <w:rsid w:val="000636CF"/>
    <w:rsid w:val="00065EC9"/>
    <w:rsid w:val="0006752F"/>
    <w:rsid w:val="000769F6"/>
    <w:rsid w:val="00081DA3"/>
    <w:rsid w:val="00082190"/>
    <w:rsid w:val="0008221C"/>
    <w:rsid w:val="00082517"/>
    <w:rsid w:val="00084190"/>
    <w:rsid w:val="00086643"/>
    <w:rsid w:val="00087CFA"/>
    <w:rsid w:val="00090443"/>
    <w:rsid w:val="00094587"/>
    <w:rsid w:val="0009561C"/>
    <w:rsid w:val="00097587"/>
    <w:rsid w:val="000A09B1"/>
    <w:rsid w:val="000A1635"/>
    <w:rsid w:val="000A37B9"/>
    <w:rsid w:val="000A643A"/>
    <w:rsid w:val="000B2414"/>
    <w:rsid w:val="000B24EC"/>
    <w:rsid w:val="000B4751"/>
    <w:rsid w:val="000B7089"/>
    <w:rsid w:val="000B7C48"/>
    <w:rsid w:val="000C19E1"/>
    <w:rsid w:val="000C224C"/>
    <w:rsid w:val="000C27C6"/>
    <w:rsid w:val="000C6F5C"/>
    <w:rsid w:val="000D0339"/>
    <w:rsid w:val="000E0B44"/>
    <w:rsid w:val="000E0BFF"/>
    <w:rsid w:val="000E2404"/>
    <w:rsid w:val="000E5C4A"/>
    <w:rsid w:val="000E60F0"/>
    <w:rsid w:val="000E631C"/>
    <w:rsid w:val="000F08C5"/>
    <w:rsid w:val="000F186D"/>
    <w:rsid w:val="000F270E"/>
    <w:rsid w:val="000F2E98"/>
    <w:rsid w:val="00100ABF"/>
    <w:rsid w:val="00100B60"/>
    <w:rsid w:val="001027C7"/>
    <w:rsid w:val="00107150"/>
    <w:rsid w:val="00114CC3"/>
    <w:rsid w:val="00115137"/>
    <w:rsid w:val="00115312"/>
    <w:rsid w:val="001159FF"/>
    <w:rsid w:val="001239BE"/>
    <w:rsid w:val="00127923"/>
    <w:rsid w:val="00127B83"/>
    <w:rsid w:val="00132F10"/>
    <w:rsid w:val="00137084"/>
    <w:rsid w:val="00137AE0"/>
    <w:rsid w:val="00140458"/>
    <w:rsid w:val="0014124F"/>
    <w:rsid w:val="001431CB"/>
    <w:rsid w:val="0014464F"/>
    <w:rsid w:val="00144BA6"/>
    <w:rsid w:val="001463B8"/>
    <w:rsid w:val="0015106D"/>
    <w:rsid w:val="00151164"/>
    <w:rsid w:val="00151A1D"/>
    <w:rsid w:val="001537C6"/>
    <w:rsid w:val="001575B4"/>
    <w:rsid w:val="00160B18"/>
    <w:rsid w:val="001644F1"/>
    <w:rsid w:val="0016461F"/>
    <w:rsid w:val="001676E5"/>
    <w:rsid w:val="00170462"/>
    <w:rsid w:val="00174582"/>
    <w:rsid w:val="001812FD"/>
    <w:rsid w:val="0018241D"/>
    <w:rsid w:val="00185D57"/>
    <w:rsid w:val="001935E1"/>
    <w:rsid w:val="0019745E"/>
    <w:rsid w:val="001A3AF9"/>
    <w:rsid w:val="001A53B3"/>
    <w:rsid w:val="001A5409"/>
    <w:rsid w:val="001B1346"/>
    <w:rsid w:val="001B2F57"/>
    <w:rsid w:val="001B5A4B"/>
    <w:rsid w:val="001B6A44"/>
    <w:rsid w:val="001C0877"/>
    <w:rsid w:val="001C1BB6"/>
    <w:rsid w:val="001C4CC7"/>
    <w:rsid w:val="001C4FEE"/>
    <w:rsid w:val="001D1460"/>
    <w:rsid w:val="001D3AB8"/>
    <w:rsid w:val="001D6D8C"/>
    <w:rsid w:val="001E242F"/>
    <w:rsid w:val="001E455D"/>
    <w:rsid w:val="001E6A41"/>
    <w:rsid w:val="001E7E2D"/>
    <w:rsid w:val="001F1ABD"/>
    <w:rsid w:val="001F218A"/>
    <w:rsid w:val="001F3F64"/>
    <w:rsid w:val="001F44DE"/>
    <w:rsid w:val="001F5495"/>
    <w:rsid w:val="00200FF6"/>
    <w:rsid w:val="0020181E"/>
    <w:rsid w:val="00210F0F"/>
    <w:rsid w:val="002137E6"/>
    <w:rsid w:val="002214B4"/>
    <w:rsid w:val="00222FEA"/>
    <w:rsid w:val="00223B06"/>
    <w:rsid w:val="002241BD"/>
    <w:rsid w:val="002246FA"/>
    <w:rsid w:val="002269C2"/>
    <w:rsid w:val="00227EC8"/>
    <w:rsid w:val="00240927"/>
    <w:rsid w:val="00246FBB"/>
    <w:rsid w:val="00254BA6"/>
    <w:rsid w:val="00260E34"/>
    <w:rsid w:val="002622D9"/>
    <w:rsid w:val="00262B45"/>
    <w:rsid w:val="0026521A"/>
    <w:rsid w:val="002660DE"/>
    <w:rsid w:val="00270E94"/>
    <w:rsid w:val="00271E40"/>
    <w:rsid w:val="00273103"/>
    <w:rsid w:val="00273216"/>
    <w:rsid w:val="00274701"/>
    <w:rsid w:val="00275C51"/>
    <w:rsid w:val="00277A2B"/>
    <w:rsid w:val="00282A7A"/>
    <w:rsid w:val="0028666E"/>
    <w:rsid w:val="002903F1"/>
    <w:rsid w:val="0029188B"/>
    <w:rsid w:val="002A407B"/>
    <w:rsid w:val="002A44D2"/>
    <w:rsid w:val="002A705E"/>
    <w:rsid w:val="002B0F30"/>
    <w:rsid w:val="002B1B03"/>
    <w:rsid w:val="002B2740"/>
    <w:rsid w:val="002B483C"/>
    <w:rsid w:val="002C4194"/>
    <w:rsid w:val="002C6E16"/>
    <w:rsid w:val="002D0266"/>
    <w:rsid w:val="002D0E2C"/>
    <w:rsid w:val="002D0FFA"/>
    <w:rsid w:val="002D41AB"/>
    <w:rsid w:val="002D7A74"/>
    <w:rsid w:val="002E0081"/>
    <w:rsid w:val="002E77CD"/>
    <w:rsid w:val="002E7EFB"/>
    <w:rsid w:val="002F5E21"/>
    <w:rsid w:val="002F7AA6"/>
    <w:rsid w:val="003053E2"/>
    <w:rsid w:val="00310426"/>
    <w:rsid w:val="00311331"/>
    <w:rsid w:val="003139F8"/>
    <w:rsid w:val="00316624"/>
    <w:rsid w:val="00320E3A"/>
    <w:rsid w:val="00322F2E"/>
    <w:rsid w:val="003265E4"/>
    <w:rsid w:val="00326E3C"/>
    <w:rsid w:val="003320DF"/>
    <w:rsid w:val="00333882"/>
    <w:rsid w:val="00333A2E"/>
    <w:rsid w:val="00335260"/>
    <w:rsid w:val="003371F3"/>
    <w:rsid w:val="00341318"/>
    <w:rsid w:val="0034338C"/>
    <w:rsid w:val="003443B4"/>
    <w:rsid w:val="003450B0"/>
    <w:rsid w:val="003477F9"/>
    <w:rsid w:val="00347F4E"/>
    <w:rsid w:val="0035047F"/>
    <w:rsid w:val="003507E4"/>
    <w:rsid w:val="0035461F"/>
    <w:rsid w:val="003570A7"/>
    <w:rsid w:val="00360666"/>
    <w:rsid w:val="00361C55"/>
    <w:rsid w:val="00361E18"/>
    <w:rsid w:val="00363D83"/>
    <w:rsid w:val="003727CA"/>
    <w:rsid w:val="0037319B"/>
    <w:rsid w:val="00375B84"/>
    <w:rsid w:val="003772A1"/>
    <w:rsid w:val="0038132A"/>
    <w:rsid w:val="0038269C"/>
    <w:rsid w:val="00384B98"/>
    <w:rsid w:val="00384DDA"/>
    <w:rsid w:val="003851D8"/>
    <w:rsid w:val="00390FC4"/>
    <w:rsid w:val="00395442"/>
    <w:rsid w:val="003A251E"/>
    <w:rsid w:val="003A3091"/>
    <w:rsid w:val="003A6AF8"/>
    <w:rsid w:val="003B57C8"/>
    <w:rsid w:val="003C0B9A"/>
    <w:rsid w:val="003C0EBA"/>
    <w:rsid w:val="003C5758"/>
    <w:rsid w:val="003C7172"/>
    <w:rsid w:val="003C7FEF"/>
    <w:rsid w:val="003D0C0B"/>
    <w:rsid w:val="003D2052"/>
    <w:rsid w:val="003D2BAB"/>
    <w:rsid w:val="003D3162"/>
    <w:rsid w:val="003D3B08"/>
    <w:rsid w:val="003D5F4E"/>
    <w:rsid w:val="003D77BD"/>
    <w:rsid w:val="003E151B"/>
    <w:rsid w:val="003E1A16"/>
    <w:rsid w:val="003E1B59"/>
    <w:rsid w:val="003E4C5B"/>
    <w:rsid w:val="003E776A"/>
    <w:rsid w:val="003F0AB1"/>
    <w:rsid w:val="003F0F94"/>
    <w:rsid w:val="003F227C"/>
    <w:rsid w:val="003F4878"/>
    <w:rsid w:val="003F53D5"/>
    <w:rsid w:val="003F5655"/>
    <w:rsid w:val="003F587A"/>
    <w:rsid w:val="004042C5"/>
    <w:rsid w:val="0040472D"/>
    <w:rsid w:val="00412A2F"/>
    <w:rsid w:val="00416A2A"/>
    <w:rsid w:val="0041779D"/>
    <w:rsid w:val="00417F70"/>
    <w:rsid w:val="0042686E"/>
    <w:rsid w:val="00426F4F"/>
    <w:rsid w:val="0043065B"/>
    <w:rsid w:val="00430D3B"/>
    <w:rsid w:val="00432375"/>
    <w:rsid w:val="00432C6A"/>
    <w:rsid w:val="00436E60"/>
    <w:rsid w:val="0044008C"/>
    <w:rsid w:val="00440B60"/>
    <w:rsid w:val="00441DF3"/>
    <w:rsid w:val="00442B9A"/>
    <w:rsid w:val="00445B69"/>
    <w:rsid w:val="00447943"/>
    <w:rsid w:val="00453588"/>
    <w:rsid w:val="004608D0"/>
    <w:rsid w:val="00460AF8"/>
    <w:rsid w:val="00460E06"/>
    <w:rsid w:val="0046788B"/>
    <w:rsid w:val="004702F6"/>
    <w:rsid w:val="004809EB"/>
    <w:rsid w:val="00480EA9"/>
    <w:rsid w:val="0048141F"/>
    <w:rsid w:val="00485407"/>
    <w:rsid w:val="00490B93"/>
    <w:rsid w:val="00494315"/>
    <w:rsid w:val="0049528E"/>
    <w:rsid w:val="004A3EAC"/>
    <w:rsid w:val="004A48C3"/>
    <w:rsid w:val="004A4907"/>
    <w:rsid w:val="004A5D4C"/>
    <w:rsid w:val="004A5E41"/>
    <w:rsid w:val="004A6597"/>
    <w:rsid w:val="004A780A"/>
    <w:rsid w:val="004B0A10"/>
    <w:rsid w:val="004B294C"/>
    <w:rsid w:val="004B43C7"/>
    <w:rsid w:val="004B731C"/>
    <w:rsid w:val="004C3AE5"/>
    <w:rsid w:val="004D0C99"/>
    <w:rsid w:val="004D1330"/>
    <w:rsid w:val="004D34CF"/>
    <w:rsid w:val="004D3E7A"/>
    <w:rsid w:val="004D4EC8"/>
    <w:rsid w:val="004E08A7"/>
    <w:rsid w:val="004E0D08"/>
    <w:rsid w:val="004E34B9"/>
    <w:rsid w:val="004E5A1B"/>
    <w:rsid w:val="004F18A3"/>
    <w:rsid w:val="004F388C"/>
    <w:rsid w:val="004F4A70"/>
    <w:rsid w:val="004F68EE"/>
    <w:rsid w:val="004F7278"/>
    <w:rsid w:val="00505803"/>
    <w:rsid w:val="00505E24"/>
    <w:rsid w:val="00513E09"/>
    <w:rsid w:val="00513F61"/>
    <w:rsid w:val="0051444C"/>
    <w:rsid w:val="005150EA"/>
    <w:rsid w:val="00517F95"/>
    <w:rsid w:val="00521E67"/>
    <w:rsid w:val="00524972"/>
    <w:rsid w:val="00530ADA"/>
    <w:rsid w:val="00531D21"/>
    <w:rsid w:val="005337DC"/>
    <w:rsid w:val="00535456"/>
    <w:rsid w:val="0053636D"/>
    <w:rsid w:val="00541A34"/>
    <w:rsid w:val="00542F8F"/>
    <w:rsid w:val="00543646"/>
    <w:rsid w:val="00545DB1"/>
    <w:rsid w:val="00545F32"/>
    <w:rsid w:val="00546F06"/>
    <w:rsid w:val="00547A07"/>
    <w:rsid w:val="00552710"/>
    <w:rsid w:val="00553679"/>
    <w:rsid w:val="00553C34"/>
    <w:rsid w:val="00554826"/>
    <w:rsid w:val="00560961"/>
    <w:rsid w:val="00564730"/>
    <w:rsid w:val="00571911"/>
    <w:rsid w:val="00572C77"/>
    <w:rsid w:val="00573E38"/>
    <w:rsid w:val="0057468C"/>
    <w:rsid w:val="0057491C"/>
    <w:rsid w:val="0057518E"/>
    <w:rsid w:val="00584191"/>
    <w:rsid w:val="00585740"/>
    <w:rsid w:val="00585D22"/>
    <w:rsid w:val="00592098"/>
    <w:rsid w:val="00595289"/>
    <w:rsid w:val="005971A9"/>
    <w:rsid w:val="005A1877"/>
    <w:rsid w:val="005A2F74"/>
    <w:rsid w:val="005A337B"/>
    <w:rsid w:val="005A4738"/>
    <w:rsid w:val="005A5027"/>
    <w:rsid w:val="005A6A17"/>
    <w:rsid w:val="005A6A48"/>
    <w:rsid w:val="005B1BB5"/>
    <w:rsid w:val="005B2D12"/>
    <w:rsid w:val="005B47CF"/>
    <w:rsid w:val="005B7A11"/>
    <w:rsid w:val="005B7E9F"/>
    <w:rsid w:val="005C3792"/>
    <w:rsid w:val="005C51DE"/>
    <w:rsid w:val="005C53E4"/>
    <w:rsid w:val="005C6D66"/>
    <w:rsid w:val="005C74D9"/>
    <w:rsid w:val="005D2388"/>
    <w:rsid w:val="005D310F"/>
    <w:rsid w:val="005D55BE"/>
    <w:rsid w:val="005D6FDC"/>
    <w:rsid w:val="005E0B17"/>
    <w:rsid w:val="005E129D"/>
    <w:rsid w:val="005E1B45"/>
    <w:rsid w:val="005E3124"/>
    <w:rsid w:val="005E342C"/>
    <w:rsid w:val="005E41B1"/>
    <w:rsid w:val="005F208C"/>
    <w:rsid w:val="005F7836"/>
    <w:rsid w:val="00602127"/>
    <w:rsid w:val="006038A8"/>
    <w:rsid w:val="006049E1"/>
    <w:rsid w:val="00605099"/>
    <w:rsid w:val="00605B19"/>
    <w:rsid w:val="006120D8"/>
    <w:rsid w:val="006133EA"/>
    <w:rsid w:val="0061349B"/>
    <w:rsid w:val="0061457F"/>
    <w:rsid w:val="00617CEA"/>
    <w:rsid w:val="00626A81"/>
    <w:rsid w:val="0062717D"/>
    <w:rsid w:val="00630C1A"/>
    <w:rsid w:val="00631344"/>
    <w:rsid w:val="006328C4"/>
    <w:rsid w:val="00633282"/>
    <w:rsid w:val="006337DA"/>
    <w:rsid w:val="006354FE"/>
    <w:rsid w:val="00650C8D"/>
    <w:rsid w:val="00651F92"/>
    <w:rsid w:val="00655AFD"/>
    <w:rsid w:val="00663FD3"/>
    <w:rsid w:val="0066700E"/>
    <w:rsid w:val="00671E8A"/>
    <w:rsid w:val="00674504"/>
    <w:rsid w:val="006842DC"/>
    <w:rsid w:val="00687DAA"/>
    <w:rsid w:val="006901D3"/>
    <w:rsid w:val="00690619"/>
    <w:rsid w:val="00691C81"/>
    <w:rsid w:val="006926C8"/>
    <w:rsid w:val="006958C2"/>
    <w:rsid w:val="006A4326"/>
    <w:rsid w:val="006B21D6"/>
    <w:rsid w:val="006C3F13"/>
    <w:rsid w:val="006C659D"/>
    <w:rsid w:val="006C6CC7"/>
    <w:rsid w:val="006D0901"/>
    <w:rsid w:val="006D3007"/>
    <w:rsid w:val="006D44F7"/>
    <w:rsid w:val="006E2397"/>
    <w:rsid w:val="006E54D1"/>
    <w:rsid w:val="006E5B27"/>
    <w:rsid w:val="006F38DE"/>
    <w:rsid w:val="007008DC"/>
    <w:rsid w:val="00701CCA"/>
    <w:rsid w:val="00710010"/>
    <w:rsid w:val="007116EF"/>
    <w:rsid w:val="00716266"/>
    <w:rsid w:val="00721CEE"/>
    <w:rsid w:val="00722ED2"/>
    <w:rsid w:val="007232F1"/>
    <w:rsid w:val="0072598B"/>
    <w:rsid w:val="0073012A"/>
    <w:rsid w:val="0073227C"/>
    <w:rsid w:val="007323A6"/>
    <w:rsid w:val="0073333A"/>
    <w:rsid w:val="00737670"/>
    <w:rsid w:val="00740ABD"/>
    <w:rsid w:val="007417D4"/>
    <w:rsid w:val="007417F0"/>
    <w:rsid w:val="0074184D"/>
    <w:rsid w:val="007421DA"/>
    <w:rsid w:val="007423C2"/>
    <w:rsid w:val="00742BFF"/>
    <w:rsid w:val="00742F18"/>
    <w:rsid w:val="007452B1"/>
    <w:rsid w:val="00745C05"/>
    <w:rsid w:val="00751335"/>
    <w:rsid w:val="007563E5"/>
    <w:rsid w:val="00760328"/>
    <w:rsid w:val="007622E0"/>
    <w:rsid w:val="00763601"/>
    <w:rsid w:val="007639BE"/>
    <w:rsid w:val="00764AA8"/>
    <w:rsid w:val="00765883"/>
    <w:rsid w:val="007669F2"/>
    <w:rsid w:val="00766FB5"/>
    <w:rsid w:val="00773168"/>
    <w:rsid w:val="00775C9B"/>
    <w:rsid w:val="0077667F"/>
    <w:rsid w:val="00783ABD"/>
    <w:rsid w:val="00787C5C"/>
    <w:rsid w:val="007933C3"/>
    <w:rsid w:val="0079475D"/>
    <w:rsid w:val="00797831"/>
    <w:rsid w:val="007A2CA8"/>
    <w:rsid w:val="007B0A35"/>
    <w:rsid w:val="007B762E"/>
    <w:rsid w:val="007B7F80"/>
    <w:rsid w:val="007C3669"/>
    <w:rsid w:val="007C3A1F"/>
    <w:rsid w:val="007C7E93"/>
    <w:rsid w:val="007D3E78"/>
    <w:rsid w:val="007D6F2A"/>
    <w:rsid w:val="007E30A9"/>
    <w:rsid w:val="007E563F"/>
    <w:rsid w:val="007E66A9"/>
    <w:rsid w:val="007E68C0"/>
    <w:rsid w:val="007F037A"/>
    <w:rsid w:val="007F1143"/>
    <w:rsid w:val="007F1874"/>
    <w:rsid w:val="008027B0"/>
    <w:rsid w:val="00802A56"/>
    <w:rsid w:val="00803CF5"/>
    <w:rsid w:val="0080712D"/>
    <w:rsid w:val="00812F76"/>
    <w:rsid w:val="00812FB5"/>
    <w:rsid w:val="008132F9"/>
    <w:rsid w:val="00814F2E"/>
    <w:rsid w:val="008163A8"/>
    <w:rsid w:val="008205FF"/>
    <w:rsid w:val="008209BB"/>
    <w:rsid w:val="00820D2D"/>
    <w:rsid w:val="0082184A"/>
    <w:rsid w:val="00822DC4"/>
    <w:rsid w:val="0082322A"/>
    <w:rsid w:val="00831F90"/>
    <w:rsid w:val="008325CA"/>
    <w:rsid w:val="0084650A"/>
    <w:rsid w:val="008477B5"/>
    <w:rsid w:val="0085055E"/>
    <w:rsid w:val="00851267"/>
    <w:rsid w:val="00853732"/>
    <w:rsid w:val="0085529A"/>
    <w:rsid w:val="00856271"/>
    <w:rsid w:val="00856584"/>
    <w:rsid w:val="008610F1"/>
    <w:rsid w:val="00863C49"/>
    <w:rsid w:val="0086482D"/>
    <w:rsid w:val="00865A2F"/>
    <w:rsid w:val="008709EE"/>
    <w:rsid w:val="00876E6F"/>
    <w:rsid w:val="00881204"/>
    <w:rsid w:val="00881E26"/>
    <w:rsid w:val="00884461"/>
    <w:rsid w:val="00885CEB"/>
    <w:rsid w:val="00886B75"/>
    <w:rsid w:val="0089117C"/>
    <w:rsid w:val="00891CC7"/>
    <w:rsid w:val="0089297E"/>
    <w:rsid w:val="00892C73"/>
    <w:rsid w:val="00893C27"/>
    <w:rsid w:val="0089574C"/>
    <w:rsid w:val="00896407"/>
    <w:rsid w:val="008965D8"/>
    <w:rsid w:val="00896759"/>
    <w:rsid w:val="008A0F82"/>
    <w:rsid w:val="008A1281"/>
    <w:rsid w:val="008A5362"/>
    <w:rsid w:val="008B01A2"/>
    <w:rsid w:val="008B08C2"/>
    <w:rsid w:val="008B3F6B"/>
    <w:rsid w:val="008B42FC"/>
    <w:rsid w:val="008B737F"/>
    <w:rsid w:val="008B7A07"/>
    <w:rsid w:val="008C34EB"/>
    <w:rsid w:val="008C445E"/>
    <w:rsid w:val="008C66A9"/>
    <w:rsid w:val="008C7C5D"/>
    <w:rsid w:val="008D22D6"/>
    <w:rsid w:val="008D33BD"/>
    <w:rsid w:val="008D4538"/>
    <w:rsid w:val="008D664D"/>
    <w:rsid w:val="008D701E"/>
    <w:rsid w:val="008E1C1B"/>
    <w:rsid w:val="008E5085"/>
    <w:rsid w:val="008F0840"/>
    <w:rsid w:val="008F2256"/>
    <w:rsid w:val="00904389"/>
    <w:rsid w:val="00905764"/>
    <w:rsid w:val="00906A51"/>
    <w:rsid w:val="00912166"/>
    <w:rsid w:val="0091392B"/>
    <w:rsid w:val="0091450F"/>
    <w:rsid w:val="00916784"/>
    <w:rsid w:val="00917DB6"/>
    <w:rsid w:val="009202FE"/>
    <w:rsid w:val="00920442"/>
    <w:rsid w:val="00921426"/>
    <w:rsid w:val="00921B3A"/>
    <w:rsid w:val="00925658"/>
    <w:rsid w:val="00930DDF"/>
    <w:rsid w:val="00931036"/>
    <w:rsid w:val="00936C40"/>
    <w:rsid w:val="00937BB6"/>
    <w:rsid w:val="00937F29"/>
    <w:rsid w:val="00941D44"/>
    <w:rsid w:val="00941FC6"/>
    <w:rsid w:val="00942FC4"/>
    <w:rsid w:val="00951E46"/>
    <w:rsid w:val="0095741D"/>
    <w:rsid w:val="00957C82"/>
    <w:rsid w:val="009618C2"/>
    <w:rsid w:val="0096223B"/>
    <w:rsid w:val="00967666"/>
    <w:rsid w:val="009730E7"/>
    <w:rsid w:val="00973266"/>
    <w:rsid w:val="00981C05"/>
    <w:rsid w:val="009829C0"/>
    <w:rsid w:val="00984287"/>
    <w:rsid w:val="00985268"/>
    <w:rsid w:val="00986CBA"/>
    <w:rsid w:val="0099069F"/>
    <w:rsid w:val="00993EAC"/>
    <w:rsid w:val="00995C94"/>
    <w:rsid w:val="00995F31"/>
    <w:rsid w:val="00995F3D"/>
    <w:rsid w:val="009A0C85"/>
    <w:rsid w:val="009B0829"/>
    <w:rsid w:val="009B101E"/>
    <w:rsid w:val="009B1679"/>
    <w:rsid w:val="009C2911"/>
    <w:rsid w:val="009C59F1"/>
    <w:rsid w:val="009C5A57"/>
    <w:rsid w:val="009D3FE2"/>
    <w:rsid w:val="009D4F5D"/>
    <w:rsid w:val="009D504C"/>
    <w:rsid w:val="009D7D54"/>
    <w:rsid w:val="009E07C6"/>
    <w:rsid w:val="009F71E5"/>
    <w:rsid w:val="00A03047"/>
    <w:rsid w:val="00A04B99"/>
    <w:rsid w:val="00A05A28"/>
    <w:rsid w:val="00A1005A"/>
    <w:rsid w:val="00A112E2"/>
    <w:rsid w:val="00A12B19"/>
    <w:rsid w:val="00A21C90"/>
    <w:rsid w:val="00A21D12"/>
    <w:rsid w:val="00A23883"/>
    <w:rsid w:val="00A24CAA"/>
    <w:rsid w:val="00A2539A"/>
    <w:rsid w:val="00A257D4"/>
    <w:rsid w:val="00A269FD"/>
    <w:rsid w:val="00A32833"/>
    <w:rsid w:val="00A32F23"/>
    <w:rsid w:val="00A34511"/>
    <w:rsid w:val="00A37728"/>
    <w:rsid w:val="00A412B0"/>
    <w:rsid w:val="00A53C95"/>
    <w:rsid w:val="00A550F9"/>
    <w:rsid w:val="00A56A3C"/>
    <w:rsid w:val="00A575AF"/>
    <w:rsid w:val="00A57B6D"/>
    <w:rsid w:val="00A6434A"/>
    <w:rsid w:val="00A65446"/>
    <w:rsid w:val="00A65AFD"/>
    <w:rsid w:val="00A71C0F"/>
    <w:rsid w:val="00A728B6"/>
    <w:rsid w:val="00A729AB"/>
    <w:rsid w:val="00A760B3"/>
    <w:rsid w:val="00A765D0"/>
    <w:rsid w:val="00A76FB2"/>
    <w:rsid w:val="00A803C5"/>
    <w:rsid w:val="00A81A66"/>
    <w:rsid w:val="00A82962"/>
    <w:rsid w:val="00A84BFE"/>
    <w:rsid w:val="00A91C75"/>
    <w:rsid w:val="00A92398"/>
    <w:rsid w:val="00A94BF2"/>
    <w:rsid w:val="00A97116"/>
    <w:rsid w:val="00A97524"/>
    <w:rsid w:val="00AA07A4"/>
    <w:rsid w:val="00AA0A49"/>
    <w:rsid w:val="00AA0D4B"/>
    <w:rsid w:val="00AA1544"/>
    <w:rsid w:val="00AA1B53"/>
    <w:rsid w:val="00AA201E"/>
    <w:rsid w:val="00AA2143"/>
    <w:rsid w:val="00AB051B"/>
    <w:rsid w:val="00AB129F"/>
    <w:rsid w:val="00AB3565"/>
    <w:rsid w:val="00AB394F"/>
    <w:rsid w:val="00AB4049"/>
    <w:rsid w:val="00AB4053"/>
    <w:rsid w:val="00AB7382"/>
    <w:rsid w:val="00AC111C"/>
    <w:rsid w:val="00AC7257"/>
    <w:rsid w:val="00AD23D9"/>
    <w:rsid w:val="00AD3399"/>
    <w:rsid w:val="00AD3CEB"/>
    <w:rsid w:val="00AD4639"/>
    <w:rsid w:val="00AD679D"/>
    <w:rsid w:val="00AE01AF"/>
    <w:rsid w:val="00AE0781"/>
    <w:rsid w:val="00AE5F65"/>
    <w:rsid w:val="00AE7BDD"/>
    <w:rsid w:val="00AF2AB7"/>
    <w:rsid w:val="00B02C86"/>
    <w:rsid w:val="00B05722"/>
    <w:rsid w:val="00B1005D"/>
    <w:rsid w:val="00B1166F"/>
    <w:rsid w:val="00B129F9"/>
    <w:rsid w:val="00B212AD"/>
    <w:rsid w:val="00B231C2"/>
    <w:rsid w:val="00B40D5A"/>
    <w:rsid w:val="00B411F4"/>
    <w:rsid w:val="00B43665"/>
    <w:rsid w:val="00B4408F"/>
    <w:rsid w:val="00B44482"/>
    <w:rsid w:val="00B4505E"/>
    <w:rsid w:val="00B47CBA"/>
    <w:rsid w:val="00B502B0"/>
    <w:rsid w:val="00B50432"/>
    <w:rsid w:val="00B505C9"/>
    <w:rsid w:val="00B542F6"/>
    <w:rsid w:val="00B70962"/>
    <w:rsid w:val="00B74BA5"/>
    <w:rsid w:val="00B76756"/>
    <w:rsid w:val="00B76C0B"/>
    <w:rsid w:val="00B802F6"/>
    <w:rsid w:val="00B8077F"/>
    <w:rsid w:val="00B82526"/>
    <w:rsid w:val="00B8540D"/>
    <w:rsid w:val="00B903BF"/>
    <w:rsid w:val="00B916CB"/>
    <w:rsid w:val="00B93543"/>
    <w:rsid w:val="00B95348"/>
    <w:rsid w:val="00B95448"/>
    <w:rsid w:val="00B9669C"/>
    <w:rsid w:val="00B973A9"/>
    <w:rsid w:val="00BA32CB"/>
    <w:rsid w:val="00BA43F9"/>
    <w:rsid w:val="00BA6701"/>
    <w:rsid w:val="00BA7A18"/>
    <w:rsid w:val="00BB397F"/>
    <w:rsid w:val="00BB3B8F"/>
    <w:rsid w:val="00BB4AAA"/>
    <w:rsid w:val="00BB5AA3"/>
    <w:rsid w:val="00BC0951"/>
    <w:rsid w:val="00BC39B9"/>
    <w:rsid w:val="00BC7FF1"/>
    <w:rsid w:val="00BD0F81"/>
    <w:rsid w:val="00BD2B32"/>
    <w:rsid w:val="00BD2CB3"/>
    <w:rsid w:val="00BD3DD5"/>
    <w:rsid w:val="00BD4EC4"/>
    <w:rsid w:val="00BD57A3"/>
    <w:rsid w:val="00BD5F6F"/>
    <w:rsid w:val="00BE4AA6"/>
    <w:rsid w:val="00BE644A"/>
    <w:rsid w:val="00BF26B7"/>
    <w:rsid w:val="00BF3A0E"/>
    <w:rsid w:val="00BF62FE"/>
    <w:rsid w:val="00C01477"/>
    <w:rsid w:val="00C01F95"/>
    <w:rsid w:val="00C027C7"/>
    <w:rsid w:val="00C0395D"/>
    <w:rsid w:val="00C06183"/>
    <w:rsid w:val="00C1019A"/>
    <w:rsid w:val="00C10B49"/>
    <w:rsid w:val="00C112A2"/>
    <w:rsid w:val="00C13E95"/>
    <w:rsid w:val="00C14023"/>
    <w:rsid w:val="00C14C34"/>
    <w:rsid w:val="00C178A4"/>
    <w:rsid w:val="00C2294C"/>
    <w:rsid w:val="00C24EF0"/>
    <w:rsid w:val="00C26376"/>
    <w:rsid w:val="00C312DC"/>
    <w:rsid w:val="00C3186A"/>
    <w:rsid w:val="00C31C09"/>
    <w:rsid w:val="00C31D53"/>
    <w:rsid w:val="00C33F31"/>
    <w:rsid w:val="00C347D6"/>
    <w:rsid w:val="00C34E6D"/>
    <w:rsid w:val="00C35EC9"/>
    <w:rsid w:val="00C36A45"/>
    <w:rsid w:val="00C37093"/>
    <w:rsid w:val="00C44D1F"/>
    <w:rsid w:val="00C47B06"/>
    <w:rsid w:val="00C47D44"/>
    <w:rsid w:val="00C53CB6"/>
    <w:rsid w:val="00C630D9"/>
    <w:rsid w:val="00C647C6"/>
    <w:rsid w:val="00C65CD5"/>
    <w:rsid w:val="00C6779F"/>
    <w:rsid w:val="00C701E7"/>
    <w:rsid w:val="00C71DA0"/>
    <w:rsid w:val="00C73055"/>
    <w:rsid w:val="00C75387"/>
    <w:rsid w:val="00C76552"/>
    <w:rsid w:val="00C81FCE"/>
    <w:rsid w:val="00C823F1"/>
    <w:rsid w:val="00C82810"/>
    <w:rsid w:val="00C867D4"/>
    <w:rsid w:val="00C868BB"/>
    <w:rsid w:val="00C875C9"/>
    <w:rsid w:val="00CA2667"/>
    <w:rsid w:val="00CA7610"/>
    <w:rsid w:val="00CB1D2E"/>
    <w:rsid w:val="00CB3734"/>
    <w:rsid w:val="00CB61DE"/>
    <w:rsid w:val="00CB7038"/>
    <w:rsid w:val="00CB710F"/>
    <w:rsid w:val="00CC0A59"/>
    <w:rsid w:val="00CC1954"/>
    <w:rsid w:val="00CC3678"/>
    <w:rsid w:val="00CC3D78"/>
    <w:rsid w:val="00CE20BC"/>
    <w:rsid w:val="00CE5000"/>
    <w:rsid w:val="00CE72F3"/>
    <w:rsid w:val="00CF43F3"/>
    <w:rsid w:val="00CF4A95"/>
    <w:rsid w:val="00CF4F10"/>
    <w:rsid w:val="00D00760"/>
    <w:rsid w:val="00D02D77"/>
    <w:rsid w:val="00D037E7"/>
    <w:rsid w:val="00D10735"/>
    <w:rsid w:val="00D112CF"/>
    <w:rsid w:val="00D1267C"/>
    <w:rsid w:val="00D15819"/>
    <w:rsid w:val="00D1641A"/>
    <w:rsid w:val="00D16792"/>
    <w:rsid w:val="00D1712D"/>
    <w:rsid w:val="00D20AFA"/>
    <w:rsid w:val="00D22D90"/>
    <w:rsid w:val="00D2707E"/>
    <w:rsid w:val="00D33D71"/>
    <w:rsid w:val="00D344CA"/>
    <w:rsid w:val="00D371F5"/>
    <w:rsid w:val="00D402E5"/>
    <w:rsid w:val="00D42CF4"/>
    <w:rsid w:val="00D4435F"/>
    <w:rsid w:val="00D4495A"/>
    <w:rsid w:val="00D45543"/>
    <w:rsid w:val="00D5114F"/>
    <w:rsid w:val="00D523E0"/>
    <w:rsid w:val="00D52CBF"/>
    <w:rsid w:val="00D532A6"/>
    <w:rsid w:val="00D54386"/>
    <w:rsid w:val="00D54893"/>
    <w:rsid w:val="00D57487"/>
    <w:rsid w:val="00D60C4E"/>
    <w:rsid w:val="00D613BB"/>
    <w:rsid w:val="00D72F96"/>
    <w:rsid w:val="00D743DD"/>
    <w:rsid w:val="00D76BF9"/>
    <w:rsid w:val="00D81B16"/>
    <w:rsid w:val="00D8352A"/>
    <w:rsid w:val="00D85321"/>
    <w:rsid w:val="00D85516"/>
    <w:rsid w:val="00D93846"/>
    <w:rsid w:val="00D93BA0"/>
    <w:rsid w:val="00D978C5"/>
    <w:rsid w:val="00DA3928"/>
    <w:rsid w:val="00DA783F"/>
    <w:rsid w:val="00DB14C2"/>
    <w:rsid w:val="00DB3578"/>
    <w:rsid w:val="00DB4BE6"/>
    <w:rsid w:val="00DB6381"/>
    <w:rsid w:val="00DC5566"/>
    <w:rsid w:val="00DC5620"/>
    <w:rsid w:val="00DD0EBD"/>
    <w:rsid w:val="00DD101E"/>
    <w:rsid w:val="00DD11AC"/>
    <w:rsid w:val="00DD2E61"/>
    <w:rsid w:val="00DD4150"/>
    <w:rsid w:val="00DD5744"/>
    <w:rsid w:val="00DE0131"/>
    <w:rsid w:val="00DE01E5"/>
    <w:rsid w:val="00DE1EAE"/>
    <w:rsid w:val="00DE28C1"/>
    <w:rsid w:val="00DE3E49"/>
    <w:rsid w:val="00DE4C4D"/>
    <w:rsid w:val="00DE563D"/>
    <w:rsid w:val="00DE743A"/>
    <w:rsid w:val="00DF358C"/>
    <w:rsid w:val="00DF5408"/>
    <w:rsid w:val="00DF74A7"/>
    <w:rsid w:val="00E00D88"/>
    <w:rsid w:val="00E05C79"/>
    <w:rsid w:val="00E0764E"/>
    <w:rsid w:val="00E13573"/>
    <w:rsid w:val="00E15680"/>
    <w:rsid w:val="00E207DB"/>
    <w:rsid w:val="00E20D6D"/>
    <w:rsid w:val="00E24B07"/>
    <w:rsid w:val="00E259B8"/>
    <w:rsid w:val="00E31978"/>
    <w:rsid w:val="00E32847"/>
    <w:rsid w:val="00E3494D"/>
    <w:rsid w:val="00E405DD"/>
    <w:rsid w:val="00E41A37"/>
    <w:rsid w:val="00E473E3"/>
    <w:rsid w:val="00E5103F"/>
    <w:rsid w:val="00E54EE9"/>
    <w:rsid w:val="00E610EE"/>
    <w:rsid w:val="00E61B59"/>
    <w:rsid w:val="00E64F65"/>
    <w:rsid w:val="00E705E1"/>
    <w:rsid w:val="00E71FA5"/>
    <w:rsid w:val="00E77AB6"/>
    <w:rsid w:val="00E829F5"/>
    <w:rsid w:val="00E83344"/>
    <w:rsid w:val="00E869AD"/>
    <w:rsid w:val="00E9144D"/>
    <w:rsid w:val="00E92483"/>
    <w:rsid w:val="00E92EAF"/>
    <w:rsid w:val="00E9593D"/>
    <w:rsid w:val="00E97E34"/>
    <w:rsid w:val="00EA0F6F"/>
    <w:rsid w:val="00EA300A"/>
    <w:rsid w:val="00EA3528"/>
    <w:rsid w:val="00EA6C2E"/>
    <w:rsid w:val="00EA7D5B"/>
    <w:rsid w:val="00EA7D67"/>
    <w:rsid w:val="00EB44B4"/>
    <w:rsid w:val="00EB6525"/>
    <w:rsid w:val="00EC2C74"/>
    <w:rsid w:val="00EC52A7"/>
    <w:rsid w:val="00EC576A"/>
    <w:rsid w:val="00EC6F90"/>
    <w:rsid w:val="00ED0CB3"/>
    <w:rsid w:val="00ED113D"/>
    <w:rsid w:val="00ED3655"/>
    <w:rsid w:val="00ED3682"/>
    <w:rsid w:val="00ED4B57"/>
    <w:rsid w:val="00ED7901"/>
    <w:rsid w:val="00ED7D36"/>
    <w:rsid w:val="00EE0183"/>
    <w:rsid w:val="00EE2C2C"/>
    <w:rsid w:val="00EE3BAA"/>
    <w:rsid w:val="00EE47BA"/>
    <w:rsid w:val="00EE61F7"/>
    <w:rsid w:val="00EF1B25"/>
    <w:rsid w:val="00EF3D22"/>
    <w:rsid w:val="00EF4FEF"/>
    <w:rsid w:val="00EF606A"/>
    <w:rsid w:val="00F04083"/>
    <w:rsid w:val="00F064FE"/>
    <w:rsid w:val="00F136EF"/>
    <w:rsid w:val="00F17A8E"/>
    <w:rsid w:val="00F20B7F"/>
    <w:rsid w:val="00F229C4"/>
    <w:rsid w:val="00F232D9"/>
    <w:rsid w:val="00F24258"/>
    <w:rsid w:val="00F2427E"/>
    <w:rsid w:val="00F24BAA"/>
    <w:rsid w:val="00F309AA"/>
    <w:rsid w:val="00F36F7F"/>
    <w:rsid w:val="00F3790E"/>
    <w:rsid w:val="00F41010"/>
    <w:rsid w:val="00F41B58"/>
    <w:rsid w:val="00F43510"/>
    <w:rsid w:val="00F45204"/>
    <w:rsid w:val="00F45601"/>
    <w:rsid w:val="00F50455"/>
    <w:rsid w:val="00F52339"/>
    <w:rsid w:val="00F541FD"/>
    <w:rsid w:val="00F55B0E"/>
    <w:rsid w:val="00F56921"/>
    <w:rsid w:val="00F60767"/>
    <w:rsid w:val="00F60D19"/>
    <w:rsid w:val="00F70258"/>
    <w:rsid w:val="00F70635"/>
    <w:rsid w:val="00F71574"/>
    <w:rsid w:val="00F7305A"/>
    <w:rsid w:val="00F75485"/>
    <w:rsid w:val="00F80D32"/>
    <w:rsid w:val="00F823B1"/>
    <w:rsid w:val="00F85CEE"/>
    <w:rsid w:val="00F85FBC"/>
    <w:rsid w:val="00F970F5"/>
    <w:rsid w:val="00FA273B"/>
    <w:rsid w:val="00FB1C32"/>
    <w:rsid w:val="00FB2DD0"/>
    <w:rsid w:val="00FB30FC"/>
    <w:rsid w:val="00FB5CE1"/>
    <w:rsid w:val="00FC154A"/>
    <w:rsid w:val="00FC7E07"/>
    <w:rsid w:val="00FD38C2"/>
    <w:rsid w:val="00FD4E9D"/>
    <w:rsid w:val="00FD4EDE"/>
    <w:rsid w:val="00FE670B"/>
    <w:rsid w:val="00FF1ED2"/>
    <w:rsid w:val="00FF2856"/>
    <w:rsid w:val="00FF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08"/>
    <w:pPr>
      <w:spacing w:after="0"/>
      <w:ind w:firstLine="567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DAA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08C"/>
    <w:pPr>
      <w:keepNext/>
      <w:spacing w:line="240" w:lineRule="auto"/>
      <w:ind w:firstLine="0"/>
      <w:jc w:val="center"/>
      <w:outlineLvl w:val="2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0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008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74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DB"/>
    <w:rPr>
      <w:rFonts w:ascii="Tahoma" w:hAnsi="Tahoma" w:cs="Tahoma"/>
      <w:color w:val="000000"/>
      <w:sz w:val="16"/>
      <w:szCs w:val="16"/>
    </w:rPr>
  </w:style>
  <w:style w:type="paragraph" w:styleId="a6">
    <w:name w:val="No Spacing"/>
    <w:link w:val="a7"/>
    <w:uiPriority w:val="1"/>
    <w:qFormat/>
    <w:rsid w:val="008218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82184A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87D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DAA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7D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DAA"/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687DAA"/>
    <w:pPr>
      <w:ind w:firstLine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687DAA"/>
    <w:pPr>
      <w:spacing w:after="100"/>
      <w:ind w:left="220" w:firstLine="0"/>
      <w:outlineLvl w:val="9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87DAA"/>
    <w:pPr>
      <w:spacing w:after="100"/>
      <w:ind w:firstLine="0"/>
      <w:outlineLvl w:val="9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687DAA"/>
    <w:pPr>
      <w:spacing w:after="100"/>
      <w:ind w:left="440" w:firstLine="0"/>
      <w:outlineLvl w:val="9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082517"/>
    <w:rPr>
      <w:color w:val="0000FF" w:themeColor="hyperlink"/>
      <w:u w:val="single"/>
    </w:rPr>
  </w:style>
  <w:style w:type="character" w:customStyle="1" w:styleId="FontStyle16">
    <w:name w:val="Font Style16"/>
    <w:uiPriority w:val="99"/>
    <w:rsid w:val="00C36A45"/>
    <w:rPr>
      <w:rFonts w:ascii="Times New Roman" w:hAnsi="Times New Roman"/>
      <w:sz w:val="30"/>
    </w:rPr>
  </w:style>
  <w:style w:type="paragraph" w:styleId="ae">
    <w:name w:val="Body Text Indent"/>
    <w:basedOn w:val="a"/>
    <w:link w:val="af"/>
    <w:uiPriority w:val="99"/>
    <w:rsid w:val="002A44D2"/>
    <w:pPr>
      <w:autoSpaceDE w:val="0"/>
      <w:autoSpaceDN w:val="0"/>
      <w:spacing w:after="120" w:line="240" w:lineRule="auto"/>
      <w:ind w:left="283" w:firstLine="0"/>
      <w:outlineLvl w:val="9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2A4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54BA6"/>
    <w:rPr>
      <w:rFonts w:cs="Times New Roman"/>
    </w:rPr>
  </w:style>
  <w:style w:type="character" w:styleId="af0">
    <w:name w:val="Strong"/>
    <w:basedOn w:val="a0"/>
    <w:qFormat/>
    <w:rsid w:val="001C1BB6"/>
    <w:rPr>
      <w:b/>
      <w:bCs/>
    </w:rPr>
  </w:style>
  <w:style w:type="paragraph" w:customStyle="1" w:styleId="ConsPlusNormal">
    <w:name w:val="ConsPlusNormal"/>
    <w:rsid w:val="00160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-5">
    <w:name w:val="Table List 5"/>
    <w:basedOn w:val="a1"/>
    <w:uiPriority w:val="99"/>
    <w:rsid w:val="006926C8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3"/>
    <w:uiPriority w:val="59"/>
    <w:rsid w:val="009906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D52CBF"/>
    <w:pPr>
      <w:spacing w:before="100" w:beforeAutospacing="1" w:after="100" w:afterAutospacing="1" w:line="240" w:lineRule="auto"/>
      <w:ind w:firstLine="0"/>
      <w:outlineLvl w:val="9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08"/>
    <w:pPr>
      <w:spacing w:after="0"/>
      <w:ind w:firstLine="567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7DAA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0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08C"/>
    <w:pPr>
      <w:keepNext/>
      <w:spacing w:line="240" w:lineRule="auto"/>
      <w:ind w:firstLine="0"/>
      <w:jc w:val="center"/>
      <w:outlineLvl w:val="2"/>
    </w:pPr>
    <w:rPr>
      <w:rFonts w:eastAsia="Times New Roman"/>
      <w:b/>
      <w:color w:val="auto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0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008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table" w:styleId="a3">
    <w:name w:val="Table Grid"/>
    <w:basedOn w:val="a1"/>
    <w:uiPriority w:val="59"/>
    <w:rsid w:val="00742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07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7DB"/>
    <w:rPr>
      <w:rFonts w:ascii="Tahoma" w:hAnsi="Tahoma" w:cs="Tahoma"/>
      <w:color w:val="000000"/>
      <w:sz w:val="16"/>
      <w:szCs w:val="16"/>
    </w:rPr>
  </w:style>
  <w:style w:type="paragraph" w:styleId="a6">
    <w:name w:val="No Spacing"/>
    <w:link w:val="a7"/>
    <w:uiPriority w:val="1"/>
    <w:qFormat/>
    <w:rsid w:val="008218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82184A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87D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DAA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7D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DAA"/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687DAA"/>
    <w:pPr>
      <w:ind w:firstLine="0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687DAA"/>
    <w:pPr>
      <w:spacing w:after="100"/>
      <w:ind w:left="220" w:firstLine="0"/>
      <w:outlineLvl w:val="9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87DAA"/>
    <w:pPr>
      <w:spacing w:after="100"/>
      <w:ind w:firstLine="0"/>
      <w:outlineLvl w:val="9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687DAA"/>
    <w:pPr>
      <w:spacing w:after="100"/>
      <w:ind w:left="440" w:firstLine="0"/>
      <w:outlineLvl w:val="9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styleId="ad">
    <w:name w:val="Hyperlink"/>
    <w:basedOn w:val="a0"/>
    <w:uiPriority w:val="99"/>
    <w:unhideWhenUsed/>
    <w:rsid w:val="00082517"/>
    <w:rPr>
      <w:color w:val="0000FF" w:themeColor="hyperlink"/>
      <w:u w:val="single"/>
    </w:rPr>
  </w:style>
  <w:style w:type="character" w:customStyle="1" w:styleId="FontStyle16">
    <w:name w:val="Font Style16"/>
    <w:uiPriority w:val="99"/>
    <w:rsid w:val="00C36A45"/>
    <w:rPr>
      <w:rFonts w:ascii="Times New Roman" w:hAnsi="Times New Roman"/>
      <w:sz w:val="30"/>
    </w:rPr>
  </w:style>
  <w:style w:type="paragraph" w:styleId="ae">
    <w:name w:val="Body Text Indent"/>
    <w:basedOn w:val="a"/>
    <w:link w:val="af"/>
    <w:uiPriority w:val="99"/>
    <w:rsid w:val="002A44D2"/>
    <w:pPr>
      <w:autoSpaceDE w:val="0"/>
      <w:autoSpaceDN w:val="0"/>
      <w:spacing w:after="120" w:line="240" w:lineRule="auto"/>
      <w:ind w:left="283" w:firstLine="0"/>
      <w:outlineLvl w:val="9"/>
    </w:pPr>
    <w:rPr>
      <w:rFonts w:eastAsia="Times New Roman"/>
      <w:color w:val="auto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2A4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54BA6"/>
    <w:rPr>
      <w:rFonts w:cs="Times New Roman"/>
    </w:rPr>
  </w:style>
  <w:style w:type="character" w:styleId="af0">
    <w:name w:val="Strong"/>
    <w:basedOn w:val="a0"/>
    <w:qFormat/>
    <w:rsid w:val="001C1BB6"/>
    <w:rPr>
      <w:b/>
      <w:bCs/>
    </w:rPr>
  </w:style>
  <w:style w:type="paragraph" w:customStyle="1" w:styleId="ConsPlusNormal">
    <w:name w:val="ConsPlusNormal"/>
    <w:rsid w:val="00160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-5">
    <w:name w:val="Table List 5"/>
    <w:basedOn w:val="a1"/>
    <w:uiPriority w:val="99"/>
    <w:rsid w:val="006926C8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етка таблицы1"/>
    <w:basedOn w:val="a1"/>
    <w:next w:val="a3"/>
    <w:uiPriority w:val="59"/>
    <w:rsid w:val="009906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D52CBF"/>
    <w:pPr>
      <w:spacing w:before="100" w:beforeAutospacing="1" w:after="100" w:afterAutospacing="1" w:line="240" w:lineRule="auto"/>
      <w:ind w:firstLine="0"/>
      <w:outlineLvl w:val="9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84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2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4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8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4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32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4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0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6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2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0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4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0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5FFE-2B25-44FC-9501-0CA34B20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23719</Words>
  <Characters>135202</Characters>
  <Application>Microsoft Office Word</Application>
  <DocSecurity>4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Ольга Ершова</cp:lastModifiedBy>
  <cp:revision>2</cp:revision>
  <cp:lastPrinted>2020-11-25T07:02:00Z</cp:lastPrinted>
  <dcterms:created xsi:type="dcterms:W3CDTF">2020-11-26T05:23:00Z</dcterms:created>
  <dcterms:modified xsi:type="dcterms:W3CDTF">2020-11-26T05:23:00Z</dcterms:modified>
</cp:coreProperties>
</file>