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79" w:rsidRDefault="00FA7C79" w:rsidP="00FA7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C79">
        <w:rPr>
          <w:rFonts w:ascii="Times New Roman" w:hAnsi="Times New Roman" w:cs="Times New Roman"/>
          <w:b/>
          <w:bCs/>
          <w:sz w:val="28"/>
          <w:szCs w:val="28"/>
        </w:rPr>
        <w:t>О мерах поддержки субъектов МСП</w:t>
      </w:r>
    </w:p>
    <w:p w:rsidR="00FA7C79" w:rsidRPr="00FA7C79" w:rsidRDefault="00FA7C79" w:rsidP="00FA7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FA7C79">
        <w:rPr>
          <w:rFonts w:ascii="Times New Roman" w:hAnsi="Times New Roman" w:cs="Times New Roman"/>
          <w:sz w:val="28"/>
          <w:szCs w:val="28"/>
        </w:rPr>
        <w:t>настоящее время в Новгородской области осуществляют деятельность более 20 тысяч субъектов малого и среднего предпринимательства (далее МСП).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В целях содействия развитию МСП сформирована многоканальная система государственной и муниципальной поддержки субъектов МСП, одним из инструментов которой является оказание финансовой поддержки.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На сегодняшний день основными институтами финансовой поддержки субъектов МСП на федеральном уровне являются АО «Корпорация МСП» (далее Корпорация) и АО «МСП Банк» (далее Банк).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Корпорация является участником целевой трехуровневой модели оказания гарантийной поддержки субъектам МСП и осуществляет предоставление:</w:t>
      </w:r>
    </w:p>
    <w:p w:rsidR="00FA7C79" w:rsidRPr="00FA7C79" w:rsidRDefault="00FA7C79" w:rsidP="00FA7C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гарантий для средних и крупных проектов (от 50% до 70% суммы</w:t>
      </w:r>
      <w:r w:rsidRPr="00FA7C79">
        <w:rPr>
          <w:rFonts w:ascii="Times New Roman" w:hAnsi="Times New Roman" w:cs="Times New Roman"/>
          <w:sz w:val="28"/>
          <w:szCs w:val="28"/>
        </w:rPr>
        <w:br/>
        <w:t>кредита);</w:t>
      </w:r>
    </w:p>
    <w:p w:rsidR="00FA7C79" w:rsidRPr="00FA7C79" w:rsidRDefault="00FA7C79" w:rsidP="00FA7C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поручительств в рамках Программы стимулирования кредитования</w:t>
      </w:r>
      <w:r w:rsidRPr="00FA7C79">
        <w:rPr>
          <w:rFonts w:ascii="Times New Roman" w:hAnsi="Times New Roman" w:cs="Times New Roman"/>
          <w:sz w:val="28"/>
          <w:szCs w:val="28"/>
        </w:rPr>
        <w:br/>
        <w:t>субъектов МСП с лимитом гарантийной поддержки от 100 млн. рублей.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 xml:space="preserve">Программа стимулирования кредитования субъектов МСП, реализуемая Корпорацией, предусматривает предоставление льготных займов </w:t>
      </w:r>
      <w:proofErr w:type="gramStart"/>
      <w:r w:rsidRPr="00FA7C7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A7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C79">
        <w:rPr>
          <w:rFonts w:ascii="Times New Roman" w:hAnsi="Times New Roman" w:cs="Times New Roman"/>
          <w:sz w:val="28"/>
          <w:szCs w:val="28"/>
        </w:rPr>
        <w:t>банки-партнеры</w:t>
      </w:r>
      <w:proofErr w:type="gramEnd"/>
      <w:r w:rsidRPr="00FA7C79">
        <w:rPr>
          <w:rFonts w:ascii="Times New Roman" w:hAnsi="Times New Roman" w:cs="Times New Roman"/>
          <w:sz w:val="28"/>
          <w:szCs w:val="28"/>
        </w:rPr>
        <w:t xml:space="preserve"> (около 40 банков) по ставке 10,6% для субъектов малого предпринимательства и 9,6% для субъектов среднего предпринимательства или для лизинговых компаний.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Целевое использование кредитов:</w:t>
      </w:r>
    </w:p>
    <w:p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9">
        <w:rPr>
          <w:rFonts w:ascii="Times New Roman" w:hAnsi="Times New Roman" w:cs="Times New Roman"/>
          <w:sz w:val="28"/>
          <w:szCs w:val="28"/>
        </w:rPr>
        <w:t>финансирование мероприятий по приобретению основных средств,</w:t>
      </w:r>
      <w:r w:rsidRPr="00FA7C79">
        <w:rPr>
          <w:rFonts w:ascii="Times New Roman" w:hAnsi="Times New Roman" w:cs="Times New Roman"/>
          <w:sz w:val="28"/>
          <w:szCs w:val="28"/>
        </w:rPr>
        <w:br/>
        <w:t>модернизации      и      реконструкции      производства,      запуску      новых</w:t>
      </w:r>
      <w:r w:rsidRPr="00FA7C79">
        <w:rPr>
          <w:rFonts w:ascii="Times New Roman" w:hAnsi="Times New Roman" w:cs="Times New Roman"/>
          <w:sz w:val="28"/>
          <w:szCs w:val="28"/>
        </w:rPr>
        <w:br/>
        <w:t>проектов/производств;</w:t>
      </w:r>
    </w:p>
    <w:p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9">
        <w:rPr>
          <w:rFonts w:ascii="Times New Roman" w:hAnsi="Times New Roman" w:cs="Times New Roman"/>
          <w:sz w:val="28"/>
          <w:szCs w:val="28"/>
        </w:rPr>
        <w:t>пополнение оборотных средств.</w:t>
      </w:r>
    </w:p>
    <w:p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Срок льготного фондирования до 3 лет (срок кредита может превышать срок льготного фондирования).</w:t>
      </w:r>
    </w:p>
    <w:p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Продукт актуален для следующих отраслей:</w:t>
      </w:r>
    </w:p>
    <w:p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C79">
        <w:rPr>
          <w:rFonts w:ascii="Times New Roman" w:hAnsi="Times New Roman" w:cs="Times New Roman"/>
          <w:sz w:val="28"/>
          <w:szCs w:val="28"/>
        </w:rPr>
        <w:t>сельское хозяйство;</w:t>
      </w:r>
    </w:p>
    <w:p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A7C79">
        <w:rPr>
          <w:rFonts w:ascii="Times New Roman" w:hAnsi="Times New Roman" w:cs="Times New Roman"/>
          <w:sz w:val="28"/>
          <w:szCs w:val="28"/>
        </w:rPr>
        <w:t xml:space="preserve">обрабатывающее   производство,   в   </w:t>
      </w:r>
      <w:proofErr w:type="spellStart"/>
      <w:r w:rsidRPr="00FA7C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A7C79">
        <w:rPr>
          <w:rFonts w:ascii="Times New Roman" w:hAnsi="Times New Roman" w:cs="Times New Roman"/>
          <w:sz w:val="28"/>
          <w:szCs w:val="28"/>
        </w:rPr>
        <w:t>.   производство   пищевых</w:t>
      </w:r>
      <w:r w:rsidRPr="00FA7C79">
        <w:rPr>
          <w:rFonts w:ascii="Times New Roman" w:hAnsi="Times New Roman" w:cs="Times New Roman"/>
          <w:sz w:val="28"/>
          <w:szCs w:val="28"/>
        </w:rPr>
        <w:br/>
        <w:t>продуктов;</w:t>
      </w:r>
    </w:p>
    <w:p w:rsidR="00FA7C79" w:rsidRPr="00FA7C79" w:rsidRDefault="00FA7C79" w:rsidP="00FA7C7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строительство, транспорт и связь;</w:t>
      </w:r>
    </w:p>
    <w:p w:rsidR="00FA7C79" w:rsidRPr="00FA7C79" w:rsidRDefault="00FA7C79" w:rsidP="00FA7C7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внутренний туризм;</w:t>
      </w:r>
    </w:p>
    <w:p w:rsidR="00FA7C79" w:rsidRPr="00FA7C79" w:rsidRDefault="00FA7C79" w:rsidP="00FA7C7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высокотехнологичные проекты;</w:t>
      </w:r>
    </w:p>
    <w:p w:rsidR="00FA7C79" w:rsidRPr="00FA7C79" w:rsidRDefault="00FA7C79" w:rsidP="00FA7C7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здравоохранение;</w:t>
      </w:r>
    </w:p>
    <w:p w:rsidR="00FA7C79" w:rsidRPr="00FA7C79" w:rsidRDefault="00FA7C79" w:rsidP="00FA7C7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сбор, обработка и утилизация отходов.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Размер предоставляемого кредита от 5 млн. рублей до 1 млрд. рублей (общий кредитный лимит на заемщика - до 4 млрд. рублей).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 xml:space="preserve">Банк является дочерней организацией Корпорации и реализует Программу финансовой поддержки субъектов МСП. Он выступает гарантом исполнения субъектами МСП своих кредитных обязательств и разделяет с </w:t>
      </w:r>
      <w:r w:rsidRPr="00FA7C79">
        <w:rPr>
          <w:rFonts w:ascii="Times New Roman" w:hAnsi="Times New Roman" w:cs="Times New Roman"/>
          <w:sz w:val="28"/>
          <w:szCs w:val="28"/>
        </w:rPr>
        <w:lastRenderedPageBreak/>
        <w:t>банками риски, связанные с ухудшением финансового состояния заемщика и его неспособностью надлежащим образом обслуживать кредит.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Лимит гарантийной поддержки составляет от 25 до 100 млн. рублей на срок до 15 лет.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При реализации нового предпринимательского проекта в Новгородской области можно воспользоваться программой микрофинансирования, реализуемой на базе Новгородского фонда поддержки малого предпринимательства (</w:t>
      </w:r>
      <w:proofErr w:type="spellStart"/>
      <w:r w:rsidRPr="00FA7C79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A7C79">
        <w:rPr>
          <w:rFonts w:ascii="Times New Roman" w:hAnsi="Times New Roman" w:cs="Times New Roman"/>
          <w:sz w:val="28"/>
          <w:szCs w:val="28"/>
        </w:rPr>
        <w:t xml:space="preserve"> компания) (далее Фонд).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 xml:space="preserve">В соответствии с данной программой, субъекты МСП имеют возможность получить </w:t>
      </w:r>
      <w:proofErr w:type="spellStart"/>
      <w:r w:rsidRPr="00FA7C79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FA7C79">
        <w:rPr>
          <w:rFonts w:ascii="Times New Roman" w:hAnsi="Times New Roman" w:cs="Times New Roman"/>
          <w:sz w:val="28"/>
          <w:szCs w:val="28"/>
        </w:rPr>
        <w:t xml:space="preserve"> в сумме до 3 млн. рублей сроком до трех лет под процентную ставку 8,25% годовых.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 xml:space="preserve">Программа поручительств, реализуемая Фондом, рассчитана на субъекты МСП, которые удовлетворяют условиям банка, но не могут предоставить достаточное собственное обеспечение в виде залога. Таким заемщикам Фонд предлагает поручительства перед банком до 70 % суммы необходимого залогового обеспечения. За поручительства Фонда субъект МСП уплачивает вознаграждение в размере 0,75% </w:t>
      </w:r>
      <w:proofErr w:type="gramStart"/>
      <w:r w:rsidRPr="00FA7C79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FA7C79">
        <w:rPr>
          <w:rFonts w:ascii="Times New Roman" w:hAnsi="Times New Roman" w:cs="Times New Roman"/>
          <w:sz w:val="28"/>
          <w:szCs w:val="28"/>
        </w:rPr>
        <w:t xml:space="preserve"> от суммы поручительства. Возможно предоставление поручительства по договорам лизинга. За пользование поручительством в этом случае вознаграждение составит 0,5%.</w:t>
      </w:r>
    </w:p>
    <w:p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Получение указанных видов поддержки возможно посредством обращения в ГОАУ «МФЦ», Новгородский фонд поддержки малого предпринимательства (</w:t>
      </w:r>
      <w:proofErr w:type="spellStart"/>
      <w:r w:rsidRPr="00FA7C79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A7C79">
        <w:rPr>
          <w:rFonts w:ascii="Times New Roman" w:hAnsi="Times New Roman" w:cs="Times New Roman"/>
          <w:sz w:val="28"/>
          <w:szCs w:val="28"/>
        </w:rPr>
        <w:t xml:space="preserve"> компания), а также ГОАУ «Агентство развития Новгородской области».</w:t>
      </w:r>
    </w:p>
    <w:p w:rsidR="00265E27" w:rsidRPr="00FA7C79" w:rsidRDefault="00FA7C79">
      <w:pPr>
        <w:rPr>
          <w:rFonts w:ascii="Times New Roman" w:hAnsi="Times New Roman" w:cs="Times New Roman"/>
          <w:sz w:val="28"/>
          <w:szCs w:val="28"/>
        </w:rPr>
      </w:pPr>
    </w:p>
    <w:sectPr w:rsidR="00265E27" w:rsidRPr="00F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617F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79"/>
    <w:rsid w:val="00637AAB"/>
    <w:rsid w:val="00CF728A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Ершова</dc:creator>
  <cp:lastModifiedBy>Ольга Ершова</cp:lastModifiedBy>
  <cp:revision>1</cp:revision>
  <dcterms:created xsi:type="dcterms:W3CDTF">2017-12-20T07:35:00Z</dcterms:created>
  <dcterms:modified xsi:type="dcterms:W3CDTF">2017-12-20T07:36:00Z</dcterms:modified>
</cp:coreProperties>
</file>