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652" w:rsidRDefault="00F90652" w:rsidP="00F90652">
      <w:pPr>
        <w:tabs>
          <w:tab w:val="left" w:pos="1431"/>
        </w:tabs>
        <w:jc w:val="right"/>
      </w:pPr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526BD1" w:rsidRDefault="00526BD1" w:rsidP="00526BD1">
      <w:pPr>
        <w:jc w:val="center"/>
        <w:rPr>
          <w:b/>
          <w:bCs/>
          <w:sz w:val="28"/>
          <w:szCs w:val="20"/>
        </w:rPr>
      </w:pPr>
      <w:r>
        <w:rPr>
          <w:b/>
          <w:bCs/>
          <w:sz w:val="28"/>
          <w:szCs w:val="20"/>
        </w:rPr>
        <w:t xml:space="preserve">  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Совет депутатов </w:t>
      </w: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240" w:lineRule="exact"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Окуловского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:rsidR="00526BD1" w:rsidRDefault="00526BD1" w:rsidP="00526BD1">
      <w:pPr>
        <w:spacing w:line="240" w:lineRule="exact"/>
        <w:jc w:val="center"/>
        <w:rPr>
          <w:b/>
          <w:bCs/>
          <w:sz w:val="36"/>
          <w:szCs w:val="20"/>
        </w:rPr>
      </w:pPr>
      <w:r>
        <w:rPr>
          <w:b/>
          <w:bCs/>
          <w:sz w:val="28"/>
          <w:szCs w:val="28"/>
        </w:rPr>
        <w:t>Новгородской области</w:t>
      </w:r>
    </w:p>
    <w:p w:rsidR="00526BD1" w:rsidRDefault="00526BD1" w:rsidP="00526BD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36"/>
        </w:rPr>
      </w:pPr>
      <w:proofErr w:type="gramStart"/>
      <w:r>
        <w:rPr>
          <w:b/>
          <w:bCs/>
          <w:sz w:val="36"/>
        </w:rPr>
        <w:t>Р</w:t>
      </w:r>
      <w:proofErr w:type="gramEnd"/>
      <w:r>
        <w:rPr>
          <w:b/>
          <w:bCs/>
          <w:sz w:val="36"/>
        </w:rPr>
        <w:t xml:space="preserve"> Е Ш Е Н И Е</w:t>
      </w:r>
    </w:p>
    <w:p w:rsidR="00526BD1" w:rsidRDefault="00526BD1" w:rsidP="00526BD1">
      <w:pPr>
        <w:keepNext/>
        <w:jc w:val="center"/>
        <w:outlineLvl w:val="2"/>
        <w:rPr>
          <w:b/>
          <w:bCs/>
          <w:sz w:val="20"/>
        </w:rPr>
      </w:pPr>
    </w:p>
    <w:p w:rsidR="00526BD1" w:rsidRPr="00382BCD" w:rsidRDefault="00526BD1" w:rsidP="00526BD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 w:rsidRPr="00382BCD">
        <w:rPr>
          <w:rStyle w:val="FontStyle28"/>
          <w:sz w:val="28"/>
          <w:szCs w:val="28"/>
        </w:rPr>
        <w:t>О</w:t>
      </w:r>
      <w:r w:rsidR="00D27516">
        <w:rPr>
          <w:rStyle w:val="FontStyle28"/>
          <w:sz w:val="28"/>
          <w:szCs w:val="28"/>
        </w:rPr>
        <w:t xml:space="preserve"> внесени</w:t>
      </w:r>
      <w:r w:rsidR="003249C6">
        <w:rPr>
          <w:rStyle w:val="FontStyle28"/>
          <w:sz w:val="28"/>
          <w:szCs w:val="28"/>
        </w:rPr>
        <w:t>и</w:t>
      </w:r>
      <w:r w:rsidR="00D27516">
        <w:rPr>
          <w:rStyle w:val="FontStyle28"/>
          <w:sz w:val="28"/>
          <w:szCs w:val="28"/>
        </w:rPr>
        <w:t xml:space="preserve"> изменений в П</w:t>
      </w:r>
      <w:r w:rsidRPr="00382BCD">
        <w:rPr>
          <w:rStyle w:val="FontStyle28"/>
          <w:sz w:val="28"/>
          <w:szCs w:val="28"/>
        </w:rPr>
        <w:t>оложени</w:t>
      </w:r>
      <w:r w:rsidR="00D27516">
        <w:rPr>
          <w:rStyle w:val="FontStyle28"/>
          <w:sz w:val="28"/>
          <w:szCs w:val="28"/>
        </w:rPr>
        <w:t>е</w:t>
      </w:r>
      <w:r w:rsidRPr="00382BCD">
        <w:rPr>
          <w:rStyle w:val="FontStyle28"/>
          <w:sz w:val="28"/>
          <w:szCs w:val="28"/>
        </w:rPr>
        <w:t xml:space="preserve"> о муниципальном</w:t>
      </w:r>
      <w:r w:rsidR="008F702B">
        <w:rPr>
          <w:rStyle w:val="FontStyle28"/>
          <w:sz w:val="28"/>
          <w:szCs w:val="28"/>
        </w:rPr>
        <w:t xml:space="preserve"> </w:t>
      </w:r>
      <w:r w:rsidRPr="00382BCD">
        <w:rPr>
          <w:rStyle w:val="FontStyle28"/>
          <w:sz w:val="28"/>
          <w:szCs w:val="28"/>
        </w:rPr>
        <w:t>контроле</w:t>
      </w:r>
      <w:r>
        <w:rPr>
          <w:rStyle w:val="FontStyle28"/>
          <w:sz w:val="28"/>
          <w:szCs w:val="28"/>
        </w:rPr>
        <w:t xml:space="preserve"> </w:t>
      </w:r>
      <w:r w:rsidR="00DF608A">
        <w:rPr>
          <w:rStyle w:val="FontStyle28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B42533">
        <w:rPr>
          <w:b/>
          <w:bCs/>
          <w:color w:val="000000"/>
          <w:sz w:val="28"/>
          <w:szCs w:val="28"/>
        </w:rPr>
        <w:t xml:space="preserve">на </w:t>
      </w:r>
      <w:r w:rsidRPr="00B42533">
        <w:rPr>
          <w:b/>
          <w:sz w:val="28"/>
          <w:szCs w:val="28"/>
        </w:rPr>
        <w:t xml:space="preserve">территории </w:t>
      </w:r>
      <w:proofErr w:type="spellStart"/>
      <w:r w:rsidRPr="00B42533">
        <w:rPr>
          <w:b/>
          <w:sz w:val="28"/>
          <w:szCs w:val="28"/>
        </w:rPr>
        <w:t>Окуловского</w:t>
      </w:r>
      <w:proofErr w:type="spellEnd"/>
      <w:r w:rsidRPr="00B4253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городского поселения</w:t>
      </w:r>
    </w:p>
    <w:p w:rsidR="00526BD1" w:rsidRDefault="00526BD1" w:rsidP="00526BD1">
      <w:pPr>
        <w:spacing w:line="240" w:lineRule="exact"/>
        <w:jc w:val="center"/>
        <w:rPr>
          <w:rFonts w:ascii="Calibri" w:hAnsi="Calibri"/>
          <w:b/>
          <w:bCs/>
          <w:sz w:val="28"/>
          <w:szCs w:val="28"/>
        </w:rPr>
      </w:pP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Принято Советом депутатов </w:t>
      </w:r>
      <w:proofErr w:type="spellStart"/>
      <w:r>
        <w:rPr>
          <w:bCs/>
          <w:sz w:val="28"/>
          <w:szCs w:val="28"/>
        </w:rPr>
        <w:t>Окуловского</w:t>
      </w:r>
      <w:proofErr w:type="spellEnd"/>
      <w:r>
        <w:rPr>
          <w:bCs/>
          <w:sz w:val="28"/>
          <w:szCs w:val="28"/>
        </w:rPr>
        <w:t xml:space="preserve"> городского поселения</w:t>
      </w:r>
    </w:p>
    <w:p w:rsidR="00526BD1" w:rsidRDefault="00526BD1" w:rsidP="00526BD1">
      <w:pPr>
        <w:spacing w:line="36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_____________ 202</w:t>
      </w:r>
      <w:r w:rsidR="00FC0FB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года</w:t>
      </w:r>
    </w:p>
    <w:p w:rsidR="00526BD1" w:rsidRDefault="00526BD1" w:rsidP="00E40F89">
      <w:pPr>
        <w:pStyle w:val="Style7"/>
        <w:spacing w:line="280" w:lineRule="atLeast"/>
        <w:ind w:left="57" w:firstLine="709"/>
        <w:rPr>
          <w:sz w:val="28"/>
          <w:szCs w:val="28"/>
        </w:rPr>
      </w:pPr>
    </w:p>
    <w:p w:rsidR="00D27516" w:rsidRPr="00D27516" w:rsidRDefault="00FC0FBE" w:rsidP="00E40F89">
      <w:pPr>
        <w:spacing w:line="28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D27516" w:rsidRPr="00D27516">
        <w:rPr>
          <w:bCs/>
          <w:sz w:val="28"/>
          <w:szCs w:val="28"/>
        </w:rPr>
        <w:t xml:space="preserve">Совет депутатов </w:t>
      </w:r>
      <w:proofErr w:type="spellStart"/>
      <w:r w:rsidR="00D27516" w:rsidRPr="00D27516">
        <w:rPr>
          <w:bCs/>
          <w:sz w:val="28"/>
          <w:szCs w:val="28"/>
        </w:rPr>
        <w:t>Окуловского</w:t>
      </w:r>
      <w:proofErr w:type="spellEnd"/>
      <w:r w:rsidR="00D27516" w:rsidRPr="00D27516">
        <w:rPr>
          <w:bCs/>
          <w:sz w:val="28"/>
          <w:szCs w:val="28"/>
        </w:rPr>
        <w:t xml:space="preserve"> городского поселения</w:t>
      </w:r>
    </w:p>
    <w:p w:rsidR="000149F1" w:rsidRDefault="000149F1" w:rsidP="00E40F89">
      <w:pPr>
        <w:spacing w:line="28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FC0FBE" w:rsidRDefault="00FC0FBE" w:rsidP="00FC0FBE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="00D27516">
        <w:rPr>
          <w:sz w:val="28"/>
          <w:szCs w:val="28"/>
        </w:rPr>
        <w:t xml:space="preserve">Внести изменения в Положение </w:t>
      </w:r>
      <w:r w:rsidR="00DF608A" w:rsidRPr="00DF608A">
        <w:rPr>
          <w:sz w:val="28"/>
          <w:szCs w:val="28"/>
        </w:rPr>
        <w:t xml:space="preserve">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DF608A" w:rsidRPr="00DF608A">
        <w:rPr>
          <w:sz w:val="28"/>
          <w:szCs w:val="28"/>
        </w:rPr>
        <w:t>Окуловского</w:t>
      </w:r>
      <w:proofErr w:type="spellEnd"/>
      <w:r w:rsidR="00DF608A" w:rsidRPr="00DF608A">
        <w:rPr>
          <w:sz w:val="28"/>
          <w:szCs w:val="28"/>
        </w:rPr>
        <w:t xml:space="preserve"> городского поселения </w:t>
      </w:r>
      <w:r w:rsidR="00DF608A">
        <w:rPr>
          <w:sz w:val="28"/>
          <w:szCs w:val="28"/>
        </w:rPr>
        <w:t>от 24.11.2021 №57</w:t>
      </w:r>
      <w:r w:rsidR="002159BB">
        <w:rPr>
          <w:sz w:val="28"/>
          <w:szCs w:val="28"/>
        </w:rPr>
        <w:t xml:space="preserve"> (в ред. от 01.04.2022 №68</w:t>
      </w:r>
      <w:r>
        <w:rPr>
          <w:sz w:val="28"/>
          <w:szCs w:val="28"/>
        </w:rPr>
        <w:t>, от 25.95.2022 №76, от 29.11.2023 №129):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40D1A">
        <w:rPr>
          <w:sz w:val="28"/>
          <w:szCs w:val="28"/>
        </w:rPr>
        <w:t xml:space="preserve">      1.1.Изложить раздел II в следующей редакции: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«Муниципальный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ab/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Перечень индикаторов риска по муниципальному контролю утверждается Советом депутатов </w:t>
      </w:r>
      <w:proofErr w:type="spellStart"/>
      <w:r w:rsidRPr="00440D1A">
        <w:rPr>
          <w:sz w:val="28"/>
          <w:szCs w:val="28"/>
        </w:rPr>
        <w:t>Окуловского</w:t>
      </w:r>
      <w:proofErr w:type="spellEnd"/>
      <w:r w:rsidRPr="00440D1A">
        <w:rPr>
          <w:sz w:val="28"/>
          <w:szCs w:val="28"/>
        </w:rPr>
        <w:t xml:space="preserve"> городского поселения.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440D1A" w:rsidRPr="00440D1A" w:rsidRDefault="00440D1A" w:rsidP="00440D1A">
      <w:pPr>
        <w:tabs>
          <w:tab w:val="left" w:pos="7248"/>
        </w:tabs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1)средний риск;</w:t>
      </w:r>
      <w:r w:rsidRPr="00440D1A">
        <w:rPr>
          <w:sz w:val="28"/>
          <w:szCs w:val="28"/>
        </w:rPr>
        <w:tab/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2)умеренный риск;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3)низкий риск.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Объекты контроля относятся к следующим категориям риска: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</w:t>
      </w:r>
      <w:proofErr w:type="gramStart"/>
      <w:r w:rsidRPr="00440D1A">
        <w:rPr>
          <w:sz w:val="28"/>
          <w:szCs w:val="28"/>
        </w:rPr>
        <w:t xml:space="preserve">- к категории среднего риска – юридические лица, индивидуальные </w:t>
      </w:r>
      <w:r w:rsidRPr="00440D1A">
        <w:rPr>
          <w:sz w:val="28"/>
          <w:szCs w:val="28"/>
        </w:rPr>
        <w:lastRenderedPageBreak/>
        <w:t>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наказания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</w:t>
      </w:r>
      <w:proofErr w:type="gramEnd"/>
      <w:r w:rsidRPr="00440D1A">
        <w:rPr>
          <w:sz w:val="28"/>
          <w:szCs w:val="28"/>
        </w:rPr>
        <w:t xml:space="preserve"> преступления или административного правонарушения, которые повлекли наступление аварийного события, следствием которого стало причинение вреда жизни и (или) здоровью людей.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</w:t>
      </w:r>
      <w:proofErr w:type="gramStart"/>
      <w:r w:rsidRPr="00440D1A">
        <w:rPr>
          <w:sz w:val="28"/>
          <w:szCs w:val="28"/>
        </w:rPr>
        <w:t>- к категории умеренного риска - юридические лица, индивидуальные предприниматели при наличии вступившего в законную силу в течение 2 календарных лет, предшествующих дате принятия решения об отнесении деятельности контролируемого лица к категории риска, обвинительного приговора суда с назначением индивидуальному предпринимателю, юридическому лицу, его должностным лицам (или решения (постановления) о назначении административного наказания указанным лицам) за совершение при выполнении им трудовых функций преступления</w:t>
      </w:r>
      <w:proofErr w:type="gramEnd"/>
      <w:r w:rsidRPr="00440D1A">
        <w:rPr>
          <w:sz w:val="28"/>
          <w:szCs w:val="28"/>
        </w:rPr>
        <w:t xml:space="preserve"> или административного правонарушения, которые повлекли наступление аварийного события, не повлекшего причинение вреда жизни и (или) здоровью людей.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- к категории низкого риска - юридические лица, индивидуальные предприниматели при отсутствии обстоятельств, указанных в пунктах 2.2.1 и 2.2.2, физические лица.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1.2. Изложить пункт 14.2 раздела </w:t>
      </w:r>
      <w:r w:rsidRPr="00440D1A">
        <w:rPr>
          <w:sz w:val="28"/>
          <w:szCs w:val="28"/>
          <w:lang w:val="en-US"/>
        </w:rPr>
        <w:t>III</w:t>
      </w:r>
      <w:r w:rsidRPr="00440D1A">
        <w:rPr>
          <w:sz w:val="28"/>
          <w:szCs w:val="28"/>
        </w:rPr>
        <w:t xml:space="preserve"> в следующей редакции: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Обобщение правоприменительной практики проводится для решения следующих задач: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1) обеспечение единообразных подходов к применению Администрацией района и  должностными лицами, осуществляющими муниципальный контроль,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4) подготовка предложений об актуализации обязательных требований;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5) 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2.По итогам обобщения правоприменительной практики Администрация района обеспечивает подготовку доклада, содержащего результаты обобщения правоприменительной практики.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3.Доклад о правоприменительной практике готовится Администрацией района  по каждому осуществляемому им виду контроля с периодичностью, предусмотренной положением о виде контроля, но не реже одного раза в год. </w:t>
      </w:r>
      <w:r w:rsidRPr="00440D1A">
        <w:rPr>
          <w:sz w:val="28"/>
          <w:szCs w:val="28"/>
        </w:rPr>
        <w:lastRenderedPageBreak/>
        <w:t>Администрация района обеспечивает публичное обсуждение проекта доклада о правоприменительной практике.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1.3.Изложить пункт 14.3 раздела </w:t>
      </w:r>
      <w:r w:rsidRPr="00440D1A">
        <w:rPr>
          <w:sz w:val="28"/>
          <w:szCs w:val="28"/>
          <w:lang w:val="en-US"/>
        </w:rPr>
        <w:t>III</w:t>
      </w:r>
      <w:r w:rsidRPr="00440D1A">
        <w:rPr>
          <w:sz w:val="28"/>
          <w:szCs w:val="28"/>
        </w:rPr>
        <w:t xml:space="preserve"> в новой редакции: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</w:t>
      </w:r>
      <w:proofErr w:type="gramStart"/>
      <w:r w:rsidRPr="00440D1A">
        <w:rPr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Администрация объявляет контролируемому лицу предостережение о недопустимости нарушения обязательных требований и предлагает принять меры</w:t>
      </w:r>
      <w:proofErr w:type="gramEnd"/>
      <w:r w:rsidRPr="00440D1A">
        <w:rPr>
          <w:sz w:val="28"/>
          <w:szCs w:val="28"/>
        </w:rPr>
        <w:t xml:space="preserve"> по обеспечению соблюдения обязательных требований.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</w:t>
      </w:r>
      <w:proofErr w:type="gramStart"/>
      <w:r w:rsidRPr="00440D1A">
        <w:rPr>
          <w:sz w:val="28"/>
          <w:szCs w:val="28"/>
        </w:rPr>
        <w:t>Предостережение о недопустимости нарушения обязательных требований 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</w:t>
      </w:r>
      <w:proofErr w:type="gramEnd"/>
      <w:r w:rsidRPr="00440D1A">
        <w:rPr>
          <w:sz w:val="28"/>
          <w:szCs w:val="28"/>
        </w:rPr>
        <w:t xml:space="preserve">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По результатам рассмотрения предостережения юридическим лицом, индивидуальным предпринимателем могут быть поданы в орган государственного контроля (надзора), орган муниципального контроля, направивший предостережение, возражения.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В возражениях указываются: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>а) наименование юридического лица, фамилия, имя, отчество (при наличии) индивидуального предпринимателя;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>б) идентификационный номер налогоплательщика - юридического лица, индивидуального предпринимателя;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>в) дата и номер предостережения, направленного в адрес юридического лица, индивидуального предпринимателя;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>г) обоснование позиции в отношении указанных в предостережении действий (бездействия) юридического лица, индивидуального предпринимателя, которые приводят или могут привести к нарушению обязательных требований, требований, установленных муниципальными правовыми актами.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Возражения направляются юридическим лицом, индивидуальным предпринимателем в бумажном виде почтовым отправлением в Администрацию,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Администрации, либо иными указанными в предостережении </w:t>
      </w:r>
      <w:r w:rsidRPr="00440D1A">
        <w:rPr>
          <w:sz w:val="28"/>
          <w:szCs w:val="28"/>
        </w:rPr>
        <w:lastRenderedPageBreak/>
        <w:t>способами.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</w:t>
      </w:r>
      <w:proofErr w:type="gramStart"/>
      <w:r w:rsidRPr="00440D1A">
        <w:rPr>
          <w:sz w:val="28"/>
          <w:szCs w:val="28"/>
        </w:rPr>
        <w:t>Администрация рассматривает возражения, по итогам рассмотрения направляет юридическому лицу, индивидуальному предпринимателю в течение 20 рабочих дней со дня получения возражений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в том числе</w:t>
      </w:r>
      <w:proofErr w:type="gramEnd"/>
      <w:r w:rsidRPr="00440D1A">
        <w:rPr>
          <w:sz w:val="28"/>
          <w:szCs w:val="28"/>
        </w:rPr>
        <w:t xml:space="preserve"> </w:t>
      </w:r>
      <w:proofErr w:type="gramStart"/>
      <w:r w:rsidRPr="00440D1A">
        <w:rPr>
          <w:sz w:val="28"/>
          <w:szCs w:val="28"/>
        </w:rPr>
        <w:t>по адресу электронной почты юридического лица, индивидуального предпринимателя,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"Единый портал государственных и муниципальных услуг".</w:t>
      </w:r>
      <w:proofErr w:type="gramEnd"/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Результаты рассмотрения возражений используются Администрацией для целей организации и проведения мероприятий по профилактике нарушения обязательных требований и требований, установленных муниципальными правовыми актами, совершенствования применения </w:t>
      </w:r>
      <w:proofErr w:type="gramStart"/>
      <w:r w:rsidRPr="00440D1A">
        <w:rPr>
          <w:sz w:val="28"/>
          <w:szCs w:val="28"/>
        </w:rPr>
        <w:t>риск-ориентированного</w:t>
      </w:r>
      <w:proofErr w:type="gramEnd"/>
      <w:r w:rsidRPr="00440D1A">
        <w:rPr>
          <w:sz w:val="28"/>
          <w:szCs w:val="28"/>
        </w:rPr>
        <w:t xml:space="preserve"> подхода при организации государственного контроля (надзора) и иных целей, не связанных с ограничением прав и свобод юридических лиц и индивидуальных предпринимателей.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1.4.Изложить пункт 14.5 раздела III в следующей редакции: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«Профилактический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"Инспектор».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</w:t>
      </w:r>
      <w:proofErr w:type="gramStart"/>
      <w:r w:rsidRPr="00440D1A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440D1A">
        <w:rPr>
          <w:sz w:val="28"/>
          <w:szCs w:val="28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Для объектов контроля, отнесенных к категории среднего или умеренного риска,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440D1A" w:rsidRPr="00440D1A" w:rsidRDefault="00440D1A" w:rsidP="00440D1A">
      <w:pPr>
        <w:tabs>
          <w:tab w:val="left" w:pos="8388"/>
        </w:tabs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lastRenderedPageBreak/>
        <w:tab/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Обязательный профилактический визит не предусматривает отказ контролируемого лица от его проведения.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Заявление подается посредством Единого портала государственных и муниципальных услуг (функций).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Контрольный орган рассматривает заявление в течение десяти рабочих дней и принимает решение о проведении профилактического визита,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1.5. Дополнить раздел IV пунктом 15.1 следующего содержания: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««Муниципальный контроль осуществляется без проведения плановых контрольных мероприятий.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По результатам проведения контрольных (надзорных) мероприятий публичная оценка уровня соблюдения обязательных требований не присваивается».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1.6.Пункт 17 раздела </w:t>
      </w:r>
      <w:r w:rsidRPr="00440D1A">
        <w:rPr>
          <w:sz w:val="28"/>
          <w:szCs w:val="28"/>
          <w:lang w:val="en-US"/>
        </w:rPr>
        <w:t>IV</w:t>
      </w:r>
      <w:r w:rsidRPr="00440D1A">
        <w:rPr>
          <w:sz w:val="28"/>
          <w:szCs w:val="28"/>
        </w:rPr>
        <w:t xml:space="preserve"> изложить в следующей редакции: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</w:t>
      </w:r>
      <w:proofErr w:type="gramStart"/>
      <w:r w:rsidRPr="00440D1A">
        <w:rPr>
          <w:sz w:val="28"/>
          <w:szCs w:val="28"/>
        </w:rPr>
        <w:t xml:space="preserve">«Под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</w:t>
      </w:r>
      <w:r w:rsidRPr="00440D1A">
        <w:rPr>
          <w:sz w:val="28"/>
          <w:szCs w:val="28"/>
        </w:rPr>
        <w:lastRenderedPageBreak/>
        <w:t>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</w:t>
      </w:r>
      <w:proofErr w:type="gramEnd"/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В ходе документарной проверки могут совершаться следующие контрольные (надзорные) действия: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1) получение письменных объяснений;</w:t>
      </w:r>
      <w:r w:rsidRPr="00440D1A">
        <w:rPr>
          <w:sz w:val="28"/>
          <w:szCs w:val="28"/>
        </w:rPr>
        <w:tab/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2) истребование документов;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3) экспертиза.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В случае</w:t>
      </w:r>
      <w:proofErr w:type="gramStart"/>
      <w:r w:rsidRPr="00440D1A">
        <w:rPr>
          <w:sz w:val="28"/>
          <w:szCs w:val="28"/>
        </w:rPr>
        <w:t>,</w:t>
      </w:r>
      <w:proofErr w:type="gramEnd"/>
      <w:r w:rsidRPr="00440D1A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Администрации района, вызывает обоснованные сомнения либо эти сведения не позволяют оценить исполнение контролируемым лицом обязательных требований, Администрация района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в Администрацию района указанные в требовании документы.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В случае</w:t>
      </w:r>
      <w:proofErr w:type="gramStart"/>
      <w:r w:rsidRPr="00440D1A">
        <w:rPr>
          <w:sz w:val="28"/>
          <w:szCs w:val="28"/>
        </w:rPr>
        <w:t>,</w:t>
      </w:r>
      <w:proofErr w:type="gramEnd"/>
      <w:r w:rsidRPr="00440D1A">
        <w:rPr>
          <w:sz w:val="28"/>
          <w:szCs w:val="28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</w:t>
      </w:r>
      <w:proofErr w:type="gramStart"/>
      <w:r w:rsidRPr="00440D1A">
        <w:rPr>
          <w:sz w:val="28"/>
          <w:szCs w:val="28"/>
        </w:rPr>
        <w:t>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 либо относительно несоответствия сведений, содержащихся в этих документах, сведениям, содержащимся в имеющихся у Администрации района документах и (или) полученным при осуществлении муниципального контроля, вправе дополнительно представить в Администрацию района документы, подтверждающие достоверность ранее представленных документов.</w:t>
      </w:r>
      <w:proofErr w:type="gramEnd"/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При проведении документарной проверки Администрация района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Администрацией района от иных </w:t>
      </w:r>
      <w:r w:rsidRPr="00440D1A">
        <w:rPr>
          <w:sz w:val="28"/>
          <w:szCs w:val="28"/>
        </w:rPr>
        <w:lastRenderedPageBreak/>
        <w:t>органов.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Срок проведения документарной проверки не может превышать десять рабочих дней. </w:t>
      </w:r>
      <w:proofErr w:type="gramStart"/>
      <w:r w:rsidRPr="00440D1A">
        <w:rPr>
          <w:sz w:val="28"/>
          <w:szCs w:val="28"/>
        </w:rPr>
        <w:t>На период с момента направления Администрацией района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района, а также период с момента направления контролируемому лицу информации Администрации района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</w:t>
      </w:r>
      <w:proofErr w:type="gramEnd"/>
      <w:r w:rsidRPr="00440D1A">
        <w:rPr>
          <w:sz w:val="28"/>
          <w:szCs w:val="28"/>
        </w:rPr>
        <w:t>, содержащимся в имеющихся у Администрации района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Администрацию района исчисление срока проведения документарной проверки приостанавливается.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 </w:t>
      </w:r>
      <w:hyperlink r:id="rId9" w:anchor="dst101410" w:history="1">
        <w:r w:rsidRPr="00440D1A">
          <w:rPr>
            <w:color w:val="0066CC"/>
            <w:sz w:val="28"/>
            <w:szCs w:val="28"/>
            <w:u w:val="single"/>
          </w:rPr>
          <w:t>пунктами 3</w:t>
        </w:r>
      </w:hyperlink>
      <w:r w:rsidRPr="00440D1A">
        <w:rPr>
          <w:sz w:val="28"/>
          <w:szCs w:val="28"/>
        </w:rPr>
        <w:t>, </w:t>
      </w:r>
      <w:hyperlink r:id="rId10" w:anchor="dst100637" w:history="1">
        <w:r w:rsidRPr="00440D1A">
          <w:rPr>
            <w:color w:val="0066CC"/>
            <w:sz w:val="28"/>
            <w:szCs w:val="28"/>
            <w:u w:val="single"/>
          </w:rPr>
          <w:t>4</w:t>
        </w:r>
      </w:hyperlink>
      <w:r w:rsidRPr="00440D1A">
        <w:rPr>
          <w:sz w:val="28"/>
          <w:szCs w:val="28"/>
        </w:rPr>
        <w:t>, </w:t>
      </w:r>
      <w:hyperlink r:id="rId11" w:anchor="dst100639" w:history="1">
        <w:r w:rsidRPr="00440D1A">
          <w:rPr>
            <w:color w:val="0066CC"/>
            <w:sz w:val="28"/>
            <w:szCs w:val="28"/>
            <w:u w:val="single"/>
          </w:rPr>
          <w:t>6</w:t>
        </w:r>
      </w:hyperlink>
      <w:r w:rsidRPr="00440D1A">
        <w:rPr>
          <w:sz w:val="28"/>
          <w:szCs w:val="28"/>
        </w:rPr>
        <w:t>, </w:t>
      </w:r>
      <w:hyperlink r:id="rId12" w:anchor="dst101412" w:history="1">
        <w:r w:rsidRPr="00440D1A">
          <w:rPr>
            <w:color w:val="0066CC"/>
            <w:sz w:val="28"/>
            <w:szCs w:val="28"/>
            <w:u w:val="single"/>
          </w:rPr>
          <w:t>8 части 1 статьи 57</w:t>
        </w:r>
      </w:hyperlink>
      <w:r w:rsidRPr="00440D1A">
        <w:rPr>
          <w:sz w:val="28"/>
          <w:szCs w:val="28"/>
        </w:rPr>
        <w:t xml:space="preserve"> Федерального закона 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>№ 248 – ФЗ</w:t>
      </w:r>
      <w:proofErr w:type="gramStart"/>
      <w:r w:rsidRPr="00440D1A">
        <w:rPr>
          <w:sz w:val="28"/>
          <w:szCs w:val="28"/>
        </w:rPr>
        <w:t>.».</w:t>
      </w:r>
      <w:proofErr w:type="gramEnd"/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1.7.Дополнить абзац 1 пункта 18 раздела IV после слов «объекта контроля</w:t>
      </w:r>
      <w:proofErr w:type="gramStart"/>
      <w:r w:rsidRPr="00440D1A">
        <w:rPr>
          <w:sz w:val="28"/>
          <w:szCs w:val="28"/>
        </w:rPr>
        <w:t xml:space="preserve">.» </w:t>
      </w:r>
      <w:proofErr w:type="gramEnd"/>
      <w:r w:rsidRPr="00440D1A">
        <w:rPr>
          <w:sz w:val="28"/>
          <w:szCs w:val="28"/>
        </w:rPr>
        <w:t>предложением следующего содержания: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«Выездная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1.8.Изложить пункт 19 раздела </w:t>
      </w:r>
      <w:r w:rsidRPr="00440D1A">
        <w:rPr>
          <w:sz w:val="28"/>
          <w:szCs w:val="28"/>
          <w:lang w:val="en-US"/>
        </w:rPr>
        <w:t>IV</w:t>
      </w:r>
      <w:r w:rsidRPr="00440D1A">
        <w:rPr>
          <w:sz w:val="28"/>
          <w:szCs w:val="28"/>
        </w:rPr>
        <w:t xml:space="preserve"> в следующей редакции: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</w:t>
      </w:r>
      <w:proofErr w:type="gramStart"/>
      <w:r w:rsidRPr="00440D1A">
        <w:rPr>
          <w:sz w:val="28"/>
          <w:szCs w:val="28"/>
        </w:rPr>
        <w:t>Под наблюдением за соблюдением обязательных требований (мониторингом безопасности) понимается сбор, анализ данных об объектах контроля, имеющихся у контрольного (надзорного)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"Интернет", иных общедоступных данных, а также данных полученных</w:t>
      </w:r>
      <w:proofErr w:type="gramEnd"/>
      <w:r w:rsidRPr="00440D1A">
        <w:rPr>
          <w:sz w:val="28"/>
          <w:szCs w:val="28"/>
        </w:rPr>
        <w:t xml:space="preserve">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</w:t>
      </w:r>
      <w:r w:rsidRPr="00440D1A">
        <w:rPr>
          <w:sz w:val="28"/>
          <w:szCs w:val="28"/>
        </w:rPr>
        <w:lastRenderedPageBreak/>
        <w:t>нарушениях обязательных требований или признаках нарушений обязательных требований, Администрацией района могут быть приняты следующие решения: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1)решение о проведении внепланового контрольного (надзорного) мероприятия в соответствии со </w:t>
      </w:r>
      <w:hyperlink r:id="rId13" w:anchor="dst100659" w:history="1">
        <w:r w:rsidRPr="00440D1A">
          <w:rPr>
            <w:color w:val="0066CC"/>
            <w:sz w:val="28"/>
            <w:szCs w:val="28"/>
            <w:u w:val="single"/>
          </w:rPr>
          <w:t>статьей 60</w:t>
        </w:r>
      </w:hyperlink>
      <w:r w:rsidRPr="00440D1A">
        <w:rPr>
          <w:sz w:val="28"/>
          <w:szCs w:val="28"/>
        </w:rPr>
        <w:t>  Федерального закона № 248-ФЗ;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2) решение об объявлении предостережения;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3) решение о выдаче предписания об устранении выявленных нарушений в порядке, предусмотренном </w:t>
      </w:r>
      <w:hyperlink r:id="rId14" w:anchor="dst100999" w:history="1">
        <w:r w:rsidRPr="00440D1A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440D1A">
        <w:rPr>
          <w:sz w:val="28"/>
          <w:szCs w:val="28"/>
        </w:rPr>
        <w:t>  Федерального закона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4) решение, закрепленное в федеральном законе о виде контроля, законе субъекта Российской Федерации о виде контроля в соответствии с </w:t>
      </w:r>
      <w:hyperlink r:id="rId15" w:anchor="dst101263" w:history="1">
        <w:r w:rsidRPr="00440D1A">
          <w:rPr>
            <w:color w:val="0066CC"/>
            <w:sz w:val="28"/>
            <w:szCs w:val="28"/>
            <w:u w:val="single"/>
          </w:rPr>
          <w:t>частью 3 статьи 90</w:t>
        </w:r>
      </w:hyperlink>
      <w:r w:rsidRPr="00440D1A">
        <w:rPr>
          <w:sz w:val="28"/>
          <w:szCs w:val="28"/>
        </w:rPr>
        <w:t> Федерального закона № 248-ФЗ, в случае указания такой возможности в федеральном законе о виде контроля.</w:t>
      </w:r>
      <w:r w:rsidRPr="00440D1A">
        <w:rPr>
          <w:sz w:val="28"/>
          <w:szCs w:val="28"/>
        </w:rPr>
        <w:tab/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1.9.Изложить пункт 20 раздела IV в следующей редакции: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Под выездным обследованием понимается контрольное (надзорное) мероприятие, проводимое в целях оценки соблюдения контролируемыми лицами обязательных требований.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440D1A" w:rsidRPr="00440D1A" w:rsidRDefault="00440D1A" w:rsidP="00440D1A">
      <w:pPr>
        <w:tabs>
          <w:tab w:val="left" w:pos="5580"/>
        </w:tabs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1) осмотр;</w:t>
      </w:r>
      <w:r w:rsidRPr="00440D1A">
        <w:rPr>
          <w:sz w:val="28"/>
          <w:szCs w:val="28"/>
        </w:rPr>
        <w:tab/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2) отбор проб (образцов);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3) инструментальное обследование (с применением видеозаписи);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4) испытание;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5) экспертиза.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Выездное обследование проводится без информирования контролируемого лица.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По результатам проведения выездного обследования не может быть принято решение, предусмотренное </w:t>
      </w:r>
      <w:hyperlink r:id="rId16" w:anchor="dst101000" w:history="1">
        <w:r w:rsidRPr="00440D1A">
          <w:rPr>
            <w:color w:val="0066CC"/>
            <w:sz w:val="28"/>
            <w:szCs w:val="28"/>
            <w:u w:val="single"/>
          </w:rPr>
          <w:t>пунктом 2 части 2 статьи 90</w:t>
        </w:r>
      </w:hyperlink>
      <w:r w:rsidRPr="00440D1A">
        <w:rPr>
          <w:sz w:val="28"/>
          <w:szCs w:val="28"/>
        </w:rPr>
        <w:t> настоящего Федерального закона, за исключением случаев, установленных федеральным законом о виде контроля.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  </w:t>
      </w:r>
      <w:proofErr w:type="gramStart"/>
      <w:r w:rsidRPr="00440D1A">
        <w:rPr>
          <w:sz w:val="28"/>
          <w:szCs w:val="28"/>
        </w:rPr>
        <w:t>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 </w:t>
      </w:r>
      <w:hyperlink r:id="rId17" w:anchor="dst100999" w:history="1">
        <w:r w:rsidRPr="00440D1A">
          <w:rPr>
            <w:color w:val="0066CC"/>
            <w:sz w:val="28"/>
            <w:szCs w:val="28"/>
            <w:u w:val="single"/>
          </w:rPr>
          <w:t>пунктом 1 части 2 статьи 90</w:t>
        </w:r>
      </w:hyperlink>
      <w:r w:rsidRPr="00440D1A">
        <w:rPr>
          <w:sz w:val="28"/>
          <w:szCs w:val="28"/>
        </w:rPr>
        <w:t> настоящего Федерального закона, в случае указания такой возможности в федеральном законе о виде контроля, законе субъекта Российской Федерации о виде контроля.</w:t>
      </w:r>
      <w:proofErr w:type="gramEnd"/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  1.10.Изложить пункт 21.1 раздела </w:t>
      </w:r>
      <w:r w:rsidRPr="00440D1A">
        <w:rPr>
          <w:sz w:val="28"/>
          <w:szCs w:val="28"/>
          <w:lang w:val="en-US"/>
        </w:rPr>
        <w:t>IV</w:t>
      </w:r>
      <w:r w:rsidRPr="00440D1A">
        <w:rPr>
          <w:sz w:val="28"/>
          <w:szCs w:val="28"/>
        </w:rPr>
        <w:t xml:space="preserve"> в следующей редакции: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lastRenderedPageBreak/>
        <w:t xml:space="preserve">     «Осмотр - контрольное действие, заключающееся в проведении визуального обследования территорий, помещений (отсеков), производственных и иных объектов без вскрытия помещений (отсеков), транспортных средств, без разборки, демонтажа или нарушения целостности обследуемых объектов и их частей иными способами.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Если иное не предусмотрено федеральным законом о виде контроля, осмотр не может проводиться в отношении жилого помещения.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1.11. Дополнить пункт 21.2 раздела </w:t>
      </w:r>
      <w:r w:rsidRPr="00440D1A">
        <w:rPr>
          <w:sz w:val="28"/>
          <w:szCs w:val="28"/>
          <w:lang w:val="en-US"/>
        </w:rPr>
        <w:t>IV</w:t>
      </w:r>
      <w:r w:rsidRPr="00440D1A">
        <w:rPr>
          <w:sz w:val="28"/>
          <w:szCs w:val="28"/>
        </w:rPr>
        <w:t xml:space="preserve"> абзацем третьим следующего содержания: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« 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"Инспектор".».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1.12. Изложить пункт 35 раздела </w:t>
      </w:r>
      <w:r w:rsidRPr="00440D1A">
        <w:rPr>
          <w:sz w:val="28"/>
          <w:szCs w:val="28"/>
          <w:lang w:val="en-US"/>
        </w:rPr>
        <w:t>V</w:t>
      </w:r>
      <w:r w:rsidRPr="00440D1A">
        <w:rPr>
          <w:sz w:val="28"/>
          <w:szCs w:val="28"/>
        </w:rPr>
        <w:t xml:space="preserve"> в следующей редакции:</w:t>
      </w:r>
      <w:r w:rsidRPr="00440D1A">
        <w:rPr>
          <w:sz w:val="28"/>
          <w:szCs w:val="28"/>
        </w:rPr>
        <w:tab/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«Предписание об устранении выявленных нарушений обязательных требований должно содержать, в том числе, следующие сведения по каждому из нарушений: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2) срок устранения выявленного нарушения обязательных требований с указанием конкретной даты;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3) перечень рекомендованных мероприятий по устранению выявленного нарушения обязательных требований;</w:t>
      </w:r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</w:t>
      </w:r>
      <w:proofErr w:type="gramStart"/>
      <w:r w:rsidRPr="00440D1A">
        <w:rPr>
          <w:sz w:val="28"/>
          <w:szCs w:val="28"/>
        </w:rPr>
        <w:t>.».</w:t>
      </w:r>
      <w:proofErr w:type="gramEnd"/>
    </w:p>
    <w:p w:rsidR="00440D1A" w:rsidRPr="00440D1A" w:rsidRDefault="00440D1A" w:rsidP="00440D1A">
      <w:pPr>
        <w:spacing w:line="280" w:lineRule="atLeast"/>
        <w:jc w:val="both"/>
        <w:rPr>
          <w:sz w:val="28"/>
          <w:szCs w:val="28"/>
        </w:rPr>
      </w:pPr>
      <w:r w:rsidRPr="00440D1A">
        <w:rPr>
          <w:sz w:val="28"/>
          <w:szCs w:val="28"/>
        </w:rPr>
        <w:t xml:space="preserve">      1.13. Заменить в абзаце третьем пункта 30 раздела V цифры «2023» на «2025».</w:t>
      </w:r>
    </w:p>
    <w:p w:rsidR="00382BCD" w:rsidRPr="00382BCD" w:rsidRDefault="00D27516" w:rsidP="00E40F89">
      <w:pPr>
        <w:spacing w:line="280" w:lineRule="atLeast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0C546C">
        <w:rPr>
          <w:sz w:val="28"/>
          <w:szCs w:val="28"/>
        </w:rPr>
        <w:t xml:space="preserve">. </w:t>
      </w:r>
      <w:r w:rsidR="00382BCD" w:rsidRPr="00382BCD">
        <w:rPr>
          <w:sz w:val="28"/>
          <w:szCs w:val="28"/>
        </w:rPr>
        <w:t xml:space="preserve">Опубликовать настоящее </w:t>
      </w:r>
      <w:r w:rsidR="00ED1963">
        <w:rPr>
          <w:sz w:val="28"/>
          <w:szCs w:val="28"/>
        </w:rPr>
        <w:t>решение</w:t>
      </w:r>
      <w:r w:rsidR="00382BCD" w:rsidRPr="00382BCD">
        <w:rPr>
          <w:sz w:val="28"/>
          <w:szCs w:val="28"/>
        </w:rPr>
        <w:t xml:space="preserve"> в бюллетене «Официальный вестник </w:t>
      </w:r>
      <w:proofErr w:type="spellStart"/>
      <w:r w:rsidR="00382BCD" w:rsidRPr="00382BCD">
        <w:rPr>
          <w:sz w:val="28"/>
          <w:szCs w:val="28"/>
        </w:rPr>
        <w:t>Окуловского</w:t>
      </w:r>
      <w:proofErr w:type="spellEnd"/>
      <w:r w:rsidR="00382BCD" w:rsidRPr="00382BCD">
        <w:rPr>
          <w:sz w:val="28"/>
          <w:szCs w:val="28"/>
        </w:rPr>
        <w:t xml:space="preserve"> муниципального района» и разместить на официальном сайте муниципального образования «</w:t>
      </w:r>
      <w:proofErr w:type="spellStart"/>
      <w:r w:rsidR="00382BCD" w:rsidRPr="00382BCD">
        <w:rPr>
          <w:sz w:val="28"/>
          <w:szCs w:val="28"/>
        </w:rPr>
        <w:t>Окуловский</w:t>
      </w:r>
      <w:proofErr w:type="spellEnd"/>
      <w:r w:rsidR="00382BCD" w:rsidRPr="00382BCD">
        <w:rPr>
          <w:sz w:val="28"/>
          <w:szCs w:val="28"/>
        </w:rPr>
        <w:t xml:space="preserve"> муниципальный район» в информационно–телекоммуникационной сети «Интернет».</w:t>
      </w: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D27516" w:rsidRDefault="00D27516" w:rsidP="00FC0FBE">
      <w:pPr>
        <w:spacing w:line="360" w:lineRule="atLeast"/>
        <w:jc w:val="both"/>
        <w:rPr>
          <w:sz w:val="28"/>
          <w:szCs w:val="28"/>
        </w:rPr>
      </w:pPr>
    </w:p>
    <w:p w:rsidR="00D27516" w:rsidRDefault="00D27516" w:rsidP="00382BCD">
      <w:pPr>
        <w:spacing w:line="360" w:lineRule="atLeast"/>
        <w:ind w:firstLine="709"/>
        <w:jc w:val="both"/>
        <w:rPr>
          <w:sz w:val="28"/>
          <w:szCs w:val="28"/>
        </w:rPr>
      </w:pPr>
    </w:p>
    <w:p w:rsidR="00382BCD" w:rsidRDefault="00382BCD" w:rsidP="00382BCD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отделом контроля</w:t>
      </w:r>
    </w:p>
    <w:p w:rsidR="00FC0FBE" w:rsidRDefault="00FC0FBE" w:rsidP="00382BCD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правового управления                                      </w:t>
      </w:r>
      <w:proofErr w:type="spellStart"/>
      <w:r>
        <w:rPr>
          <w:sz w:val="28"/>
          <w:szCs w:val="28"/>
        </w:rPr>
        <w:t>Е.В.Ляличева</w:t>
      </w:r>
      <w:proofErr w:type="spellEnd"/>
    </w:p>
    <w:sectPr w:rsidR="00FC0FBE" w:rsidSect="006F2C35">
      <w:headerReference w:type="default" r:id="rId18"/>
      <w:headerReference w:type="first" r:id="rId1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F3B" w:rsidRDefault="00082F3B">
      <w:r>
        <w:separator/>
      </w:r>
    </w:p>
  </w:endnote>
  <w:endnote w:type="continuationSeparator" w:id="0">
    <w:p w:rsidR="00082F3B" w:rsidRDefault="00082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F3B" w:rsidRDefault="00082F3B">
      <w:r>
        <w:separator/>
      </w:r>
    </w:p>
  </w:footnote>
  <w:footnote w:type="continuationSeparator" w:id="0">
    <w:p w:rsidR="00082F3B" w:rsidRDefault="00082F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C3" w:rsidRDefault="00271DC3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440D1A">
      <w:rPr>
        <w:rStyle w:val="FontStyle29"/>
        <w:noProof/>
      </w:rPr>
      <w:t>2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DC3" w:rsidRDefault="00271DC3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1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2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3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4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5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6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7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8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1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2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3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4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5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6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7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8">
    <w:nsid w:val="6E201718"/>
    <w:multiLevelType w:val="hybridMultilevel"/>
    <w:tmpl w:val="D2F2298A"/>
    <w:lvl w:ilvl="0" w:tplc="EE56E118">
      <w:start w:val="1"/>
      <w:numFmt w:val="decimal"/>
      <w:lvlText w:val="%1."/>
      <w:lvlJc w:val="left"/>
      <w:pPr>
        <w:ind w:left="1813" w:hanging="110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1"/>
  </w:num>
  <w:num w:numId="3">
    <w:abstractNumId w:val="33"/>
  </w:num>
  <w:num w:numId="4">
    <w:abstractNumId w:val="22"/>
  </w:num>
  <w:num w:numId="5">
    <w:abstractNumId w:val="26"/>
  </w:num>
  <w:num w:numId="6">
    <w:abstractNumId w:val="29"/>
  </w:num>
  <w:num w:numId="7">
    <w:abstractNumId w:val="23"/>
  </w:num>
  <w:num w:numId="8">
    <w:abstractNumId w:val="23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8"/>
  </w:num>
  <w:num w:numId="12">
    <w:abstractNumId w:val="24"/>
  </w:num>
  <w:num w:numId="13">
    <w:abstractNumId w:val="15"/>
  </w:num>
  <w:num w:numId="14">
    <w:abstractNumId w:val="27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7"/>
  </w:num>
  <w:num w:numId="18">
    <w:abstractNumId w:val="39"/>
  </w:num>
  <w:num w:numId="19">
    <w:abstractNumId w:val="25"/>
  </w:num>
  <w:num w:numId="20">
    <w:abstractNumId w:val="14"/>
  </w:num>
  <w:num w:numId="21">
    <w:abstractNumId w:val="36"/>
  </w:num>
  <w:num w:numId="22">
    <w:abstractNumId w:val="4"/>
  </w:num>
  <w:num w:numId="23">
    <w:abstractNumId w:val="5"/>
  </w:num>
  <w:num w:numId="24">
    <w:abstractNumId w:val="17"/>
  </w:num>
  <w:num w:numId="25">
    <w:abstractNumId w:val="21"/>
  </w:num>
  <w:num w:numId="26">
    <w:abstractNumId w:val="30"/>
  </w:num>
  <w:num w:numId="27">
    <w:abstractNumId w:val="20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4"/>
  </w:num>
  <w:num w:numId="35">
    <w:abstractNumId w:val="3"/>
  </w:num>
  <w:num w:numId="36">
    <w:abstractNumId w:val="32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5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20"/>
    <w:rsid w:val="00004F25"/>
    <w:rsid w:val="000149F1"/>
    <w:rsid w:val="00017B82"/>
    <w:rsid w:val="000567BA"/>
    <w:rsid w:val="00067CD8"/>
    <w:rsid w:val="00082F3B"/>
    <w:rsid w:val="00084CA7"/>
    <w:rsid w:val="00091202"/>
    <w:rsid w:val="000933A2"/>
    <w:rsid w:val="000A061F"/>
    <w:rsid w:val="000C3CAE"/>
    <w:rsid w:val="000C546C"/>
    <w:rsid w:val="000D47DA"/>
    <w:rsid w:val="000D6C37"/>
    <w:rsid w:val="000D6FAB"/>
    <w:rsid w:val="000F5E40"/>
    <w:rsid w:val="00100CA4"/>
    <w:rsid w:val="001139D3"/>
    <w:rsid w:val="00123DCF"/>
    <w:rsid w:val="00137B4E"/>
    <w:rsid w:val="0014274D"/>
    <w:rsid w:val="001512A0"/>
    <w:rsid w:val="00154B56"/>
    <w:rsid w:val="001728CF"/>
    <w:rsid w:val="00172C4D"/>
    <w:rsid w:val="001A3F87"/>
    <w:rsid w:val="001A473B"/>
    <w:rsid w:val="001C3D69"/>
    <w:rsid w:val="001D55E9"/>
    <w:rsid w:val="001E2011"/>
    <w:rsid w:val="001F33C6"/>
    <w:rsid w:val="00201B2C"/>
    <w:rsid w:val="002159BB"/>
    <w:rsid w:val="00260F81"/>
    <w:rsid w:val="00270B6C"/>
    <w:rsid w:val="00271DC3"/>
    <w:rsid w:val="00283558"/>
    <w:rsid w:val="002A4EE3"/>
    <w:rsid w:val="002B2C4F"/>
    <w:rsid w:val="002B609E"/>
    <w:rsid w:val="002C2A18"/>
    <w:rsid w:val="002E10B6"/>
    <w:rsid w:val="002E7642"/>
    <w:rsid w:val="002F0231"/>
    <w:rsid w:val="00316D6A"/>
    <w:rsid w:val="0032427D"/>
    <w:rsid w:val="003249C6"/>
    <w:rsid w:val="00346927"/>
    <w:rsid w:val="00347A8D"/>
    <w:rsid w:val="003651A4"/>
    <w:rsid w:val="00382BCD"/>
    <w:rsid w:val="0039335E"/>
    <w:rsid w:val="0039495A"/>
    <w:rsid w:val="003968B1"/>
    <w:rsid w:val="003A77AA"/>
    <w:rsid w:val="003B7360"/>
    <w:rsid w:val="003C6A92"/>
    <w:rsid w:val="003D3B7E"/>
    <w:rsid w:val="003E1033"/>
    <w:rsid w:val="003E25E0"/>
    <w:rsid w:val="003E3734"/>
    <w:rsid w:val="003E664B"/>
    <w:rsid w:val="004007DB"/>
    <w:rsid w:val="004049D8"/>
    <w:rsid w:val="00413448"/>
    <w:rsid w:val="00426512"/>
    <w:rsid w:val="00440311"/>
    <w:rsid w:val="00440D1A"/>
    <w:rsid w:val="004422C9"/>
    <w:rsid w:val="0045347B"/>
    <w:rsid w:val="00455D5D"/>
    <w:rsid w:val="00461164"/>
    <w:rsid w:val="00461CD4"/>
    <w:rsid w:val="00463EDF"/>
    <w:rsid w:val="0046495D"/>
    <w:rsid w:val="00464AE2"/>
    <w:rsid w:val="00472802"/>
    <w:rsid w:val="00486AFA"/>
    <w:rsid w:val="004F17FD"/>
    <w:rsid w:val="004F5184"/>
    <w:rsid w:val="004F7FEF"/>
    <w:rsid w:val="00520FD2"/>
    <w:rsid w:val="00526BD1"/>
    <w:rsid w:val="0052708F"/>
    <w:rsid w:val="005372AB"/>
    <w:rsid w:val="00561282"/>
    <w:rsid w:val="00575214"/>
    <w:rsid w:val="00594BD8"/>
    <w:rsid w:val="005A12E7"/>
    <w:rsid w:val="005A61B2"/>
    <w:rsid w:val="005A7D8C"/>
    <w:rsid w:val="005C2D5C"/>
    <w:rsid w:val="005C42AF"/>
    <w:rsid w:val="005F597E"/>
    <w:rsid w:val="005F7629"/>
    <w:rsid w:val="00603941"/>
    <w:rsid w:val="0060446D"/>
    <w:rsid w:val="00611B67"/>
    <w:rsid w:val="006143B1"/>
    <w:rsid w:val="00614F27"/>
    <w:rsid w:val="006335B9"/>
    <w:rsid w:val="006378A3"/>
    <w:rsid w:val="00641616"/>
    <w:rsid w:val="00654DCF"/>
    <w:rsid w:val="006721E2"/>
    <w:rsid w:val="0067443A"/>
    <w:rsid w:val="0067682B"/>
    <w:rsid w:val="0068180F"/>
    <w:rsid w:val="006946B8"/>
    <w:rsid w:val="006B3AD6"/>
    <w:rsid w:val="006C0782"/>
    <w:rsid w:val="006E7541"/>
    <w:rsid w:val="006F17FA"/>
    <w:rsid w:val="006F2C35"/>
    <w:rsid w:val="00700D21"/>
    <w:rsid w:val="0071756B"/>
    <w:rsid w:val="0072297E"/>
    <w:rsid w:val="007324DE"/>
    <w:rsid w:val="007520AB"/>
    <w:rsid w:val="00764777"/>
    <w:rsid w:val="00785A0A"/>
    <w:rsid w:val="007943D0"/>
    <w:rsid w:val="007B0ADC"/>
    <w:rsid w:val="007B3342"/>
    <w:rsid w:val="007C66DB"/>
    <w:rsid w:val="007D1DF9"/>
    <w:rsid w:val="007E2074"/>
    <w:rsid w:val="007F0E1D"/>
    <w:rsid w:val="008044E5"/>
    <w:rsid w:val="00804E54"/>
    <w:rsid w:val="00814AEE"/>
    <w:rsid w:val="008167A4"/>
    <w:rsid w:val="00820030"/>
    <w:rsid w:val="008740E2"/>
    <w:rsid w:val="008875CD"/>
    <w:rsid w:val="00892585"/>
    <w:rsid w:val="008926D9"/>
    <w:rsid w:val="00894A79"/>
    <w:rsid w:val="008A041E"/>
    <w:rsid w:val="008A4F38"/>
    <w:rsid w:val="008B197C"/>
    <w:rsid w:val="008B6D36"/>
    <w:rsid w:val="008D504D"/>
    <w:rsid w:val="008D6E01"/>
    <w:rsid w:val="008D7D88"/>
    <w:rsid w:val="008E2F21"/>
    <w:rsid w:val="008F2976"/>
    <w:rsid w:val="008F702B"/>
    <w:rsid w:val="008F73CA"/>
    <w:rsid w:val="00914CF2"/>
    <w:rsid w:val="009206F0"/>
    <w:rsid w:val="00922C35"/>
    <w:rsid w:val="0095282F"/>
    <w:rsid w:val="00952DF0"/>
    <w:rsid w:val="00961AB4"/>
    <w:rsid w:val="00961D79"/>
    <w:rsid w:val="0096692C"/>
    <w:rsid w:val="0096776C"/>
    <w:rsid w:val="009759AE"/>
    <w:rsid w:val="00986B79"/>
    <w:rsid w:val="00990452"/>
    <w:rsid w:val="009930D5"/>
    <w:rsid w:val="00993197"/>
    <w:rsid w:val="009C1898"/>
    <w:rsid w:val="009C477E"/>
    <w:rsid w:val="009D0997"/>
    <w:rsid w:val="009D25E5"/>
    <w:rsid w:val="009D306F"/>
    <w:rsid w:val="009F091C"/>
    <w:rsid w:val="009F4E62"/>
    <w:rsid w:val="00A13E30"/>
    <w:rsid w:val="00A200B7"/>
    <w:rsid w:val="00A26642"/>
    <w:rsid w:val="00A52C5A"/>
    <w:rsid w:val="00A737E4"/>
    <w:rsid w:val="00A80842"/>
    <w:rsid w:val="00A873E5"/>
    <w:rsid w:val="00A94308"/>
    <w:rsid w:val="00AD22F6"/>
    <w:rsid w:val="00AD4586"/>
    <w:rsid w:val="00AE336F"/>
    <w:rsid w:val="00AE4399"/>
    <w:rsid w:val="00AF1BB2"/>
    <w:rsid w:val="00B05AC2"/>
    <w:rsid w:val="00B27197"/>
    <w:rsid w:val="00B27D27"/>
    <w:rsid w:val="00B34FF1"/>
    <w:rsid w:val="00B35EF5"/>
    <w:rsid w:val="00B41F59"/>
    <w:rsid w:val="00B42533"/>
    <w:rsid w:val="00B45465"/>
    <w:rsid w:val="00B7232A"/>
    <w:rsid w:val="00B72703"/>
    <w:rsid w:val="00B84BEB"/>
    <w:rsid w:val="00B85B31"/>
    <w:rsid w:val="00B87F9D"/>
    <w:rsid w:val="00B93231"/>
    <w:rsid w:val="00BA3D33"/>
    <w:rsid w:val="00BA6F3B"/>
    <w:rsid w:val="00BB5E8C"/>
    <w:rsid w:val="00BC7A60"/>
    <w:rsid w:val="00BD2A0D"/>
    <w:rsid w:val="00C02693"/>
    <w:rsid w:val="00C21D04"/>
    <w:rsid w:val="00C21DE6"/>
    <w:rsid w:val="00C36371"/>
    <w:rsid w:val="00C51906"/>
    <w:rsid w:val="00C5256D"/>
    <w:rsid w:val="00C52920"/>
    <w:rsid w:val="00C541FF"/>
    <w:rsid w:val="00C64F4D"/>
    <w:rsid w:val="00C6656A"/>
    <w:rsid w:val="00C856D5"/>
    <w:rsid w:val="00CB0014"/>
    <w:rsid w:val="00CB2BF6"/>
    <w:rsid w:val="00CC223E"/>
    <w:rsid w:val="00CE4FCD"/>
    <w:rsid w:val="00CF6AF3"/>
    <w:rsid w:val="00D11018"/>
    <w:rsid w:val="00D11B58"/>
    <w:rsid w:val="00D158F4"/>
    <w:rsid w:val="00D16F8D"/>
    <w:rsid w:val="00D21C2A"/>
    <w:rsid w:val="00D23772"/>
    <w:rsid w:val="00D27516"/>
    <w:rsid w:val="00D329DB"/>
    <w:rsid w:val="00D50806"/>
    <w:rsid w:val="00D64669"/>
    <w:rsid w:val="00D6495C"/>
    <w:rsid w:val="00D67F54"/>
    <w:rsid w:val="00D82615"/>
    <w:rsid w:val="00D90297"/>
    <w:rsid w:val="00D94B8F"/>
    <w:rsid w:val="00D9627C"/>
    <w:rsid w:val="00D97689"/>
    <w:rsid w:val="00DA7E8A"/>
    <w:rsid w:val="00DC616D"/>
    <w:rsid w:val="00DE4424"/>
    <w:rsid w:val="00DF221F"/>
    <w:rsid w:val="00DF608A"/>
    <w:rsid w:val="00E03CCD"/>
    <w:rsid w:val="00E04396"/>
    <w:rsid w:val="00E13D18"/>
    <w:rsid w:val="00E40F89"/>
    <w:rsid w:val="00E42152"/>
    <w:rsid w:val="00E42F5C"/>
    <w:rsid w:val="00E55847"/>
    <w:rsid w:val="00E61671"/>
    <w:rsid w:val="00E81373"/>
    <w:rsid w:val="00E826FB"/>
    <w:rsid w:val="00E87CAF"/>
    <w:rsid w:val="00EA0117"/>
    <w:rsid w:val="00EA6709"/>
    <w:rsid w:val="00EC54B0"/>
    <w:rsid w:val="00EC7425"/>
    <w:rsid w:val="00ED1963"/>
    <w:rsid w:val="00ED5136"/>
    <w:rsid w:val="00EF2DFF"/>
    <w:rsid w:val="00EF6710"/>
    <w:rsid w:val="00EF68FE"/>
    <w:rsid w:val="00F24699"/>
    <w:rsid w:val="00F255C9"/>
    <w:rsid w:val="00F42218"/>
    <w:rsid w:val="00F459DD"/>
    <w:rsid w:val="00F66232"/>
    <w:rsid w:val="00F86608"/>
    <w:rsid w:val="00F90652"/>
    <w:rsid w:val="00FA4537"/>
    <w:rsid w:val="00FC0FBE"/>
    <w:rsid w:val="00FC4BBC"/>
    <w:rsid w:val="00FC7E5D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48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8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48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95001/a5788fc7916097eb3c0ddbdc2b399ff3fe584976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document/cons_doc_LAW_495001/6d73da6d830c2e1bd51e82baf532add1d53831c3/" TargetMode="External"/><Relationship Id="rId17" Type="http://schemas.openxmlformats.org/officeDocument/2006/relationships/hyperlink" Target="https://www.consultant.ru/document/cons_doc_LAW_495001/5105f8a65c9bb5fdeb0811e663587a81fe06d7dd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95001/5105f8a65c9bb5fdeb0811e663587a81fe06d7dd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5001/6d73da6d830c2e1bd51e82baf532add1d53831c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95001/5105f8a65c9bb5fdeb0811e663587a81fe06d7dd/" TargetMode="External"/><Relationship Id="rId10" Type="http://schemas.openxmlformats.org/officeDocument/2006/relationships/hyperlink" Target="https://www.consultant.ru/document/cons_doc_LAW_495001/6d73da6d830c2e1bd51e82baf532add1d53831c3/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95001/6d73da6d830c2e1bd51e82baf532add1d53831c3/" TargetMode="External"/><Relationship Id="rId14" Type="http://schemas.openxmlformats.org/officeDocument/2006/relationships/hyperlink" Target="https://www.consultant.ru/document/cons_doc_LAW_495001/5105f8a65c9bb5fdeb0811e663587a81fe06d7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FF8C-AE16-4BD0-B7F8-BB08DDA62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2597</Words>
  <Characters>21871</Characters>
  <Application>Microsoft Office Word</Application>
  <DocSecurity>0</DocSecurity>
  <Lines>182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User1</cp:lastModifiedBy>
  <cp:revision>2</cp:revision>
  <cp:lastPrinted>2022-05-04T11:04:00Z</cp:lastPrinted>
  <dcterms:created xsi:type="dcterms:W3CDTF">2025-04-14T06:29:00Z</dcterms:created>
  <dcterms:modified xsi:type="dcterms:W3CDTF">2025-04-14T06:29:00Z</dcterms:modified>
</cp:coreProperties>
</file>