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AE603E" w:rsidRPr="00AE603E" w:rsidRDefault="00AE603E" w:rsidP="00AE603E">
      <w:pPr>
        <w:spacing w:line="280" w:lineRule="exact"/>
        <w:jc w:val="center"/>
        <w:rPr>
          <w:b/>
          <w:bCs/>
          <w:sz w:val="28"/>
          <w:szCs w:val="28"/>
        </w:rPr>
      </w:pPr>
      <w:r w:rsidRPr="00AE603E">
        <w:rPr>
          <w:b/>
          <w:bCs/>
          <w:sz w:val="28"/>
          <w:szCs w:val="28"/>
        </w:rPr>
        <w:t>ДУМА ОКУЛОВСКОГО МУНИЦИПАЛЬНОГО РАЙОНА</w:t>
      </w:r>
    </w:p>
    <w:p w:rsidR="00AE603E" w:rsidRPr="00AE603E" w:rsidRDefault="00AE603E" w:rsidP="00AE603E">
      <w:pPr>
        <w:jc w:val="right"/>
        <w:rPr>
          <w:b/>
          <w:bCs/>
        </w:rPr>
      </w:pPr>
      <w:r w:rsidRPr="00AE603E">
        <w:t xml:space="preserve">                                                                     </w:t>
      </w:r>
    </w:p>
    <w:p w:rsidR="00AE603E" w:rsidRPr="00AE603E" w:rsidRDefault="00AE603E" w:rsidP="00AE603E">
      <w:pPr>
        <w:jc w:val="center"/>
        <w:rPr>
          <w:b/>
          <w:bCs/>
          <w:sz w:val="32"/>
          <w:szCs w:val="32"/>
        </w:rPr>
      </w:pPr>
      <w:r w:rsidRPr="00AE603E">
        <w:rPr>
          <w:b/>
          <w:bCs/>
          <w:sz w:val="32"/>
          <w:szCs w:val="32"/>
        </w:rPr>
        <w:t>Р Е Ш Е Н И Е</w:t>
      </w:r>
    </w:p>
    <w:p w:rsidR="00AE603E" w:rsidRPr="00AE603E" w:rsidRDefault="00AE603E" w:rsidP="00AE603E">
      <w:pPr>
        <w:jc w:val="center"/>
        <w:rPr>
          <w:b/>
          <w:bCs/>
          <w:sz w:val="32"/>
          <w:szCs w:val="32"/>
        </w:rPr>
      </w:pPr>
    </w:p>
    <w:p w:rsidR="00AE603E" w:rsidRPr="00AE603E" w:rsidRDefault="00AE603E" w:rsidP="00AE603E">
      <w:pPr>
        <w:widowControl/>
        <w:ind w:left="57" w:hanging="125"/>
        <w:jc w:val="center"/>
        <w:rPr>
          <w:b/>
          <w:bCs/>
          <w:sz w:val="28"/>
          <w:szCs w:val="28"/>
        </w:rPr>
      </w:pPr>
      <w:r w:rsidRPr="00AE603E">
        <w:rPr>
          <w:b/>
          <w:bCs/>
          <w:sz w:val="28"/>
          <w:szCs w:val="28"/>
        </w:rPr>
        <w:t xml:space="preserve">О внесении изменений в Положение о муниципальном жилищном контроле </w:t>
      </w:r>
      <w:r w:rsidRPr="00AE603E">
        <w:rPr>
          <w:b/>
          <w:bCs/>
          <w:color w:val="000000"/>
          <w:sz w:val="28"/>
          <w:szCs w:val="28"/>
        </w:rPr>
        <w:t xml:space="preserve">на </w:t>
      </w:r>
      <w:r w:rsidRPr="00AE603E">
        <w:rPr>
          <w:b/>
          <w:sz w:val="28"/>
          <w:szCs w:val="28"/>
        </w:rPr>
        <w:t>территориях</w:t>
      </w:r>
      <w:r w:rsidRPr="00AE603E">
        <w:rPr>
          <w:b/>
          <w:bCs/>
          <w:color w:val="000000"/>
          <w:sz w:val="28"/>
          <w:szCs w:val="28"/>
        </w:rPr>
        <w:t xml:space="preserve"> Березовикского, Боровёнковского, Котовского и  Турбинного сельских поселений</w:t>
      </w:r>
    </w:p>
    <w:p w:rsidR="00AE603E" w:rsidRPr="00AE603E" w:rsidRDefault="00AE603E" w:rsidP="00AE603E">
      <w:pPr>
        <w:rPr>
          <w:sz w:val="20"/>
          <w:szCs w:val="20"/>
        </w:rPr>
      </w:pPr>
      <w:r w:rsidRPr="00AE603E">
        <w:t xml:space="preserve">   </w:t>
      </w:r>
    </w:p>
    <w:p w:rsidR="00AE603E" w:rsidRPr="00AE603E" w:rsidRDefault="00AE603E" w:rsidP="00AE603E">
      <w:pPr>
        <w:autoSpaceDE/>
        <w:spacing w:line="240" w:lineRule="exact"/>
        <w:jc w:val="center"/>
        <w:rPr>
          <w:bCs/>
          <w:sz w:val="28"/>
          <w:szCs w:val="28"/>
        </w:rPr>
      </w:pPr>
      <w:r w:rsidRPr="00AE603E">
        <w:rPr>
          <w:bCs/>
          <w:sz w:val="28"/>
          <w:szCs w:val="28"/>
        </w:rPr>
        <w:t>Принято Думой Окуловского муниципального</w:t>
      </w:r>
    </w:p>
    <w:p w:rsidR="00AE603E" w:rsidRPr="00AE603E" w:rsidRDefault="00AE603E" w:rsidP="00AE603E">
      <w:pPr>
        <w:autoSpaceDE/>
        <w:spacing w:line="240" w:lineRule="exact"/>
        <w:jc w:val="center"/>
        <w:rPr>
          <w:bCs/>
          <w:sz w:val="28"/>
          <w:szCs w:val="28"/>
        </w:rPr>
      </w:pPr>
      <w:r w:rsidRPr="00AE603E">
        <w:rPr>
          <w:bCs/>
          <w:sz w:val="28"/>
          <w:szCs w:val="28"/>
        </w:rPr>
        <w:t xml:space="preserve">района </w:t>
      </w:r>
      <w:r w:rsidRPr="00AE603E">
        <w:rPr>
          <w:bCs/>
          <w:sz w:val="28"/>
          <w:szCs w:val="28"/>
          <w:u w:val="single"/>
        </w:rPr>
        <w:t>____________</w:t>
      </w:r>
      <w:r w:rsidRPr="00AE603E">
        <w:rPr>
          <w:bCs/>
          <w:sz w:val="28"/>
          <w:szCs w:val="28"/>
        </w:rPr>
        <w:t xml:space="preserve"> 2025 года</w:t>
      </w:r>
    </w:p>
    <w:p w:rsidR="00AE603E" w:rsidRPr="00AE603E" w:rsidRDefault="00AE603E" w:rsidP="00AE603E">
      <w:pPr>
        <w:autoSpaceDE/>
        <w:spacing w:line="240" w:lineRule="exact"/>
        <w:rPr>
          <w:b/>
          <w:bCs/>
          <w:sz w:val="28"/>
          <w:szCs w:val="28"/>
        </w:rPr>
      </w:pPr>
    </w:p>
    <w:p w:rsidR="00AE603E" w:rsidRPr="00AE603E" w:rsidRDefault="00AE603E" w:rsidP="00AE603E">
      <w:pPr>
        <w:spacing w:line="360" w:lineRule="atLeast"/>
        <w:ind w:left="57" w:firstLine="709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Дума Окуловского муниципального района</w:t>
      </w:r>
    </w:p>
    <w:p w:rsidR="00AE603E" w:rsidRPr="00AE603E" w:rsidRDefault="00AE603E" w:rsidP="00AE603E">
      <w:pPr>
        <w:spacing w:line="360" w:lineRule="atLeast"/>
        <w:jc w:val="both"/>
        <w:rPr>
          <w:b/>
          <w:bCs/>
          <w:sz w:val="28"/>
          <w:szCs w:val="28"/>
        </w:rPr>
      </w:pPr>
      <w:r w:rsidRPr="00AE603E">
        <w:rPr>
          <w:b/>
          <w:bCs/>
          <w:sz w:val="28"/>
          <w:szCs w:val="28"/>
        </w:rPr>
        <w:t>РЕШИЛА: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1.Внести изменения в Положение о муниципальном жилищном контроле на территориях Березовикского, Боровёнковского, Котовского и  Турбинного сельских поселений, утвержденное решением Думы Окуловского муниципального района от 25.11.2021 №88 (в ред. от 17.03.2022 №115, от 26.05.2024 №130, от 26.10.2023 №213, от 29.11.2023 №220, от 28.03.2024 №242):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1.1.Изложить раздел </w:t>
      </w:r>
      <w:r w:rsidRPr="00AE603E">
        <w:rPr>
          <w:sz w:val="28"/>
          <w:szCs w:val="28"/>
          <w:lang w:val="en-US"/>
        </w:rPr>
        <w:t>II</w:t>
      </w:r>
      <w:r w:rsidRPr="00AE603E">
        <w:rPr>
          <w:sz w:val="28"/>
          <w:szCs w:val="28"/>
        </w:rPr>
        <w:t xml:space="preserve"> в следующей редакции: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«Муниципальный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ab/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Перечень индикаторов риска по муниципальному контролю утверждается Думой Окуловского муниципального района.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1)средний риск;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2)умеренный риск;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3)низкий риск.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Объекты контроля относятся к следующим категориям риска: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ab/>
        <w:t xml:space="preserve">-к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</w:t>
      </w:r>
      <w:r w:rsidRPr="00AE603E">
        <w:rPr>
          <w:sz w:val="28"/>
          <w:szCs w:val="28"/>
        </w:rPr>
        <w:lastRenderedPageBreak/>
        <w:t>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-к категории умеренного риска - юридические лица, граждане,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-к категории низкого риска - контролируемые лица, не соответствующие критериям для среднего и умеренного риска.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1.2. Изложить пункт 14.2  раздела </w:t>
      </w:r>
      <w:r w:rsidRPr="00AE603E">
        <w:rPr>
          <w:sz w:val="28"/>
          <w:szCs w:val="28"/>
          <w:lang w:val="en-US"/>
        </w:rPr>
        <w:t>III</w:t>
      </w:r>
      <w:r w:rsidRPr="00AE603E">
        <w:rPr>
          <w:sz w:val="28"/>
          <w:szCs w:val="28"/>
        </w:rPr>
        <w:t xml:space="preserve"> в следующей редакции:</w:t>
      </w:r>
    </w:p>
    <w:p w:rsidR="00AE603E" w:rsidRPr="00AE603E" w:rsidRDefault="00AE603E" w:rsidP="00AE603E">
      <w:pPr>
        <w:spacing w:line="280" w:lineRule="atLeast"/>
        <w:ind w:firstLine="720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AE603E" w:rsidRPr="00AE603E" w:rsidRDefault="00AE603E" w:rsidP="00AE603E">
      <w:pPr>
        <w:spacing w:line="280" w:lineRule="atLeast"/>
        <w:ind w:firstLine="720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1) обеспечение единообразных подходов к применению Администрацией района и  должностными лицами, осуществляющими муниципальный контроль,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E603E" w:rsidRPr="00AE603E" w:rsidRDefault="00AE603E" w:rsidP="00AE603E">
      <w:pPr>
        <w:spacing w:line="280" w:lineRule="atLeast"/>
        <w:ind w:firstLine="720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E603E" w:rsidRPr="00AE603E" w:rsidRDefault="00AE603E" w:rsidP="00AE603E">
      <w:pPr>
        <w:spacing w:line="280" w:lineRule="atLeast"/>
        <w:ind w:firstLine="720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E603E" w:rsidRPr="00AE603E" w:rsidRDefault="00AE603E" w:rsidP="00AE603E">
      <w:pPr>
        <w:spacing w:line="280" w:lineRule="atLeast"/>
        <w:ind w:firstLine="720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4) подготовка предложений об актуализации обязательных требований;</w:t>
      </w:r>
    </w:p>
    <w:p w:rsidR="00AE603E" w:rsidRPr="00AE603E" w:rsidRDefault="00AE603E" w:rsidP="00AE603E">
      <w:pPr>
        <w:spacing w:line="280" w:lineRule="atLeast"/>
        <w:ind w:firstLine="720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E603E" w:rsidRPr="00AE603E" w:rsidRDefault="00AE603E" w:rsidP="00AE603E">
      <w:pPr>
        <w:spacing w:line="280" w:lineRule="atLeast"/>
        <w:ind w:firstLine="720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2.По итогам обобщения правоприменительной практики Администрация района обеспечивает подготовку доклада, содержащего результаты обобщения правоприменительной практики.</w:t>
      </w:r>
    </w:p>
    <w:p w:rsidR="00AE603E" w:rsidRPr="00AE603E" w:rsidRDefault="00AE603E" w:rsidP="00AE603E">
      <w:pPr>
        <w:spacing w:line="280" w:lineRule="atLeast"/>
        <w:ind w:firstLine="720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3. Доклад о правоприменительной практике готовится Администрацией </w:t>
      </w:r>
      <w:r w:rsidRPr="00AE603E">
        <w:rPr>
          <w:sz w:val="28"/>
          <w:szCs w:val="28"/>
        </w:rPr>
        <w:lastRenderedPageBreak/>
        <w:t>района  по каждому осуществляемому им виду контроля с периодичностью, предусмотренной положением о виде контроля, но не реже одного раза в год. Администрация района обеспечивает публичное обсуждение проекта доклада о правоприменительной практике.</w:t>
      </w:r>
    </w:p>
    <w:p w:rsidR="00AE603E" w:rsidRPr="00AE603E" w:rsidRDefault="00AE603E" w:rsidP="00AE603E">
      <w:pPr>
        <w:spacing w:line="280" w:lineRule="atLeast"/>
        <w:ind w:firstLine="720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4. Доклад о правоприменительной практике утверждается приказом (распоряжением) Главы администрации района и размещается на официальном сайте Администрации района в сети "Интернет" в срок до 1 июля года, следующего за отчетным годом.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1.3. Изложить пункт 14.3 раздела </w:t>
      </w:r>
      <w:r w:rsidRPr="00AE603E">
        <w:rPr>
          <w:sz w:val="28"/>
          <w:szCs w:val="28"/>
          <w:lang w:val="en-US"/>
        </w:rPr>
        <w:t>III</w:t>
      </w:r>
      <w:r w:rsidRPr="00AE603E">
        <w:rPr>
          <w:sz w:val="28"/>
          <w:szCs w:val="28"/>
        </w:rPr>
        <w:t xml:space="preserve"> в новой редакции: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Предостережение о недопустимости нарушения обязательных требований 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В возражениях указываются: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Возражения направляются юридическим лицом, индивидуальным </w:t>
      </w:r>
      <w:r w:rsidRPr="00AE603E">
        <w:rPr>
          <w:sz w:val="28"/>
          <w:szCs w:val="28"/>
        </w:rPr>
        <w:lastRenderedPageBreak/>
        <w:t>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в том числе 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и требований, установленных муниципальными правовыми актами, совершенствования применения риск-ориентированного подхода при организации государственного контроля (надзора) и иных целей, не связанных с ограничением прав и свобод юридических лиц и индивидуальных предпринимателей.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1.4. Изложить пункт 14.5 раздела </w:t>
      </w:r>
      <w:r w:rsidRPr="00AE603E">
        <w:rPr>
          <w:sz w:val="28"/>
          <w:szCs w:val="28"/>
          <w:lang w:val="en-US"/>
        </w:rPr>
        <w:t>III</w:t>
      </w:r>
      <w:r w:rsidRPr="00AE603E">
        <w:rPr>
          <w:sz w:val="28"/>
          <w:szCs w:val="28"/>
        </w:rPr>
        <w:t xml:space="preserve"> в следующей редакции: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"Инспектор».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</w:t>
      </w:r>
      <w:r w:rsidRPr="00AE603E">
        <w:rPr>
          <w:sz w:val="28"/>
          <w:szCs w:val="28"/>
        </w:rPr>
        <w:lastRenderedPageBreak/>
        <w:t>требований.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1.5. Дополнить раздел </w:t>
      </w:r>
      <w:r w:rsidRPr="00AE603E">
        <w:rPr>
          <w:sz w:val="28"/>
          <w:szCs w:val="28"/>
          <w:lang w:val="en-US"/>
        </w:rPr>
        <w:t>IV</w:t>
      </w:r>
      <w:r w:rsidRPr="00AE603E">
        <w:rPr>
          <w:sz w:val="28"/>
          <w:szCs w:val="28"/>
        </w:rPr>
        <w:t xml:space="preserve"> пунктом 15.1 следующего содержания: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«Муниципальный контроль осуществляется без проведения плановых контрольных мероприятий.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По результатам проведения контрольных (надзорных) мероприятий публичная оценка уровня соблюдения обязательных требований не присваивается».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lastRenderedPageBreak/>
        <w:t xml:space="preserve">      1.6. Изложить п.20 раздела </w:t>
      </w:r>
      <w:r w:rsidRPr="00AE603E">
        <w:rPr>
          <w:sz w:val="28"/>
          <w:szCs w:val="28"/>
          <w:lang w:val="en-US"/>
        </w:rPr>
        <w:t>IV</w:t>
      </w:r>
      <w:r w:rsidRPr="00AE603E">
        <w:rPr>
          <w:sz w:val="28"/>
          <w:szCs w:val="28"/>
        </w:rPr>
        <w:t xml:space="preserve"> в следующей редакции: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1) осмотр;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2) отбор проб (образцов);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3) инструментальное обследование (с применением видеозаписи);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4) испытание;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5) экспертиза.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Выездное обследование проводится без информирования контролируемого лица.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По результатам проведения выездного обследования не может быть принято решение, предусмотренное </w:t>
      </w:r>
      <w:hyperlink r:id="rId9" w:anchor="dst101000" w:history="1">
        <w:r w:rsidRPr="00AE603E">
          <w:rPr>
            <w:color w:val="0066CC"/>
            <w:sz w:val="28"/>
            <w:szCs w:val="28"/>
            <w:u w:val="single"/>
          </w:rPr>
          <w:t>пунктом 2 части 2 статьи 90</w:t>
        </w:r>
      </w:hyperlink>
      <w:r w:rsidRPr="00AE603E">
        <w:rPr>
          <w:sz w:val="28"/>
          <w:szCs w:val="28"/>
        </w:rPr>
        <w:t> настоящего Федерального закона, за исключением случаев, установленных федеральным законом о виде контроля.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 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</w:t>
      </w:r>
      <w:hyperlink r:id="rId10" w:anchor="dst100999" w:history="1">
        <w:r w:rsidRPr="00AE603E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AE603E">
        <w:rPr>
          <w:sz w:val="28"/>
          <w:szCs w:val="28"/>
        </w:rPr>
        <w:t> 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1.7. Пункт 17 раздела </w:t>
      </w:r>
      <w:r w:rsidRPr="00AE603E">
        <w:rPr>
          <w:sz w:val="28"/>
          <w:szCs w:val="28"/>
          <w:lang w:val="en-US"/>
        </w:rPr>
        <w:t>IV</w:t>
      </w:r>
      <w:r w:rsidRPr="00AE603E">
        <w:rPr>
          <w:sz w:val="28"/>
          <w:szCs w:val="28"/>
        </w:rPr>
        <w:t xml:space="preserve"> изложить в следующей редакции: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«Под документарной проверкой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В ходе документарной проверки могут совершаться следующие </w:t>
      </w:r>
      <w:r w:rsidRPr="00AE603E">
        <w:rPr>
          <w:sz w:val="28"/>
          <w:szCs w:val="28"/>
        </w:rPr>
        <w:lastRenderedPageBreak/>
        <w:t>контрольные (надзорные) действия:</w:t>
      </w:r>
    </w:p>
    <w:p w:rsidR="00AE603E" w:rsidRPr="00AE603E" w:rsidRDefault="00AE603E" w:rsidP="00AE603E">
      <w:pPr>
        <w:tabs>
          <w:tab w:val="right" w:pos="9430"/>
        </w:tabs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1) получение письменных объяснений;</w:t>
      </w:r>
      <w:r w:rsidRPr="00AE603E">
        <w:rPr>
          <w:sz w:val="28"/>
          <w:szCs w:val="28"/>
        </w:rPr>
        <w:tab/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2) истребование документов;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3) экспертиза.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В случае, если достоверность сведений, содержащихся в документах, имеющихся в распоряжении Администрации района, вызывает обоснованные сомнения либо эти сведения не позволяют оценить исполнение контролируемым лицом обязательных требований, Администрация района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Администрацию района указанные в требовании документы.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 либо относительно несоответствия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вправе дополнительно представить в Администрацию района документы, подтверждающие достоверность ранее представленных документов.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При проведении документарной проверки Администрация района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Администрацией района от иных органов.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Срок проведения документарной проверки не может превышать десять рабочих дней. На период с момента направления Администрацией района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района, а также период с момента направления контролируемому лицу информации Администрации района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района документах и (или) полученным при </w:t>
      </w:r>
      <w:r w:rsidRPr="00AE603E">
        <w:rPr>
          <w:sz w:val="28"/>
          <w:szCs w:val="28"/>
        </w:rPr>
        <w:lastRenderedPageBreak/>
        <w:t>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Администрацию района исчисление срока проведения документарной проверки приостанавливается.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11" w:anchor="dst101410" w:history="1">
        <w:r w:rsidRPr="00AE603E">
          <w:rPr>
            <w:color w:val="0066CC"/>
            <w:sz w:val="28"/>
            <w:szCs w:val="28"/>
            <w:u w:val="single"/>
          </w:rPr>
          <w:t>пунктами 3</w:t>
        </w:r>
      </w:hyperlink>
      <w:r w:rsidRPr="00AE603E">
        <w:rPr>
          <w:sz w:val="28"/>
          <w:szCs w:val="28"/>
        </w:rPr>
        <w:t>, </w:t>
      </w:r>
      <w:hyperlink r:id="rId12" w:anchor="dst100637" w:history="1">
        <w:r w:rsidRPr="00AE603E">
          <w:rPr>
            <w:color w:val="0066CC"/>
            <w:sz w:val="28"/>
            <w:szCs w:val="28"/>
            <w:u w:val="single"/>
          </w:rPr>
          <w:t>4</w:t>
        </w:r>
      </w:hyperlink>
      <w:r w:rsidRPr="00AE603E">
        <w:rPr>
          <w:sz w:val="28"/>
          <w:szCs w:val="28"/>
        </w:rPr>
        <w:t>, </w:t>
      </w:r>
      <w:hyperlink r:id="rId13" w:anchor="dst100639" w:history="1">
        <w:r w:rsidRPr="00AE603E">
          <w:rPr>
            <w:color w:val="0066CC"/>
            <w:sz w:val="28"/>
            <w:szCs w:val="28"/>
            <w:u w:val="single"/>
          </w:rPr>
          <w:t>6</w:t>
        </w:r>
      </w:hyperlink>
      <w:r w:rsidRPr="00AE603E">
        <w:rPr>
          <w:sz w:val="28"/>
          <w:szCs w:val="28"/>
        </w:rPr>
        <w:t>, </w:t>
      </w:r>
      <w:hyperlink r:id="rId14" w:anchor="dst101412" w:history="1">
        <w:r w:rsidRPr="00AE603E">
          <w:rPr>
            <w:color w:val="0066CC"/>
            <w:sz w:val="28"/>
            <w:szCs w:val="28"/>
            <w:u w:val="single"/>
          </w:rPr>
          <w:t>8 части 1 статьи 57</w:t>
        </w:r>
      </w:hyperlink>
      <w:r w:rsidRPr="00AE603E">
        <w:rPr>
          <w:sz w:val="28"/>
          <w:szCs w:val="28"/>
        </w:rPr>
        <w:t xml:space="preserve"> Федерального закона 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>№ 248 – ФЗ.»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1.8.Дополнить пункт 18 раздела IV в абзаце 1 после слов «объекта контроля» предложением следующего содержания: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1.9.Изложить пункт 19 раздела </w:t>
      </w:r>
      <w:r w:rsidRPr="00AE603E">
        <w:rPr>
          <w:sz w:val="28"/>
          <w:szCs w:val="28"/>
          <w:lang w:val="en-US"/>
        </w:rPr>
        <w:t>IV</w:t>
      </w:r>
      <w:r w:rsidRPr="00AE603E">
        <w:rPr>
          <w:sz w:val="28"/>
          <w:szCs w:val="28"/>
        </w:rPr>
        <w:t xml:space="preserve"> в следующей редакции: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района могут быть приняты следующие решения: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1)решение о проведении внепланового контрольного (надзорного) мероприятия в соответствии со </w:t>
      </w:r>
      <w:hyperlink r:id="rId15" w:anchor="dst100659" w:history="1">
        <w:r w:rsidRPr="00AE603E">
          <w:rPr>
            <w:color w:val="0066CC"/>
            <w:sz w:val="28"/>
            <w:szCs w:val="28"/>
            <w:u w:val="single"/>
          </w:rPr>
          <w:t>статьей 60</w:t>
        </w:r>
      </w:hyperlink>
      <w:r w:rsidRPr="00AE603E">
        <w:rPr>
          <w:sz w:val="28"/>
          <w:szCs w:val="28"/>
        </w:rPr>
        <w:t> настоящего Федерального закона;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2) решение об объявлении предостережения;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3) решение о выдаче предписания об устранении выявленных нарушений в порядке, предусмотренном </w:t>
      </w:r>
      <w:hyperlink r:id="rId16" w:anchor="dst100999" w:history="1">
        <w:r w:rsidRPr="00AE603E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AE603E">
        <w:rPr>
          <w:sz w:val="28"/>
          <w:szCs w:val="28"/>
        </w:rPr>
        <w:t> 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lastRenderedPageBreak/>
        <w:t xml:space="preserve">     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17" w:anchor="dst101263" w:history="1">
        <w:r w:rsidRPr="00AE603E">
          <w:rPr>
            <w:color w:val="0066CC"/>
            <w:sz w:val="28"/>
            <w:szCs w:val="28"/>
            <w:u w:val="single"/>
          </w:rPr>
          <w:t>частью 3 статьи 90</w:t>
        </w:r>
      </w:hyperlink>
      <w:r w:rsidRPr="00AE603E">
        <w:rPr>
          <w:sz w:val="28"/>
          <w:szCs w:val="28"/>
        </w:rPr>
        <w:t> настоящего Федерального закона, в случае указания такой возможности в федеральном законе о виде контроля.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1.10.Изложить пункт 21.1 раздела </w:t>
      </w:r>
      <w:r w:rsidRPr="00AE603E">
        <w:rPr>
          <w:sz w:val="28"/>
          <w:szCs w:val="28"/>
          <w:lang w:val="en-US"/>
        </w:rPr>
        <w:t>IV</w:t>
      </w:r>
      <w:r w:rsidRPr="00AE603E">
        <w:rPr>
          <w:sz w:val="28"/>
          <w:szCs w:val="28"/>
        </w:rPr>
        <w:t xml:space="preserve"> в следующей редакции: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«Осмотр -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Если иное не предусмотрено федеральным законом о виде контроля, осмотр не может проводиться в отношении жилого помещения.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1.11. Дополнить пункт 21.2 раздела </w:t>
      </w:r>
      <w:r w:rsidRPr="00AE603E">
        <w:rPr>
          <w:sz w:val="28"/>
          <w:szCs w:val="28"/>
          <w:lang w:val="en-US"/>
        </w:rPr>
        <w:t>IV</w:t>
      </w:r>
      <w:r w:rsidRPr="00AE603E">
        <w:rPr>
          <w:sz w:val="28"/>
          <w:szCs w:val="28"/>
        </w:rPr>
        <w:t xml:space="preserve"> абзацем третьим следующего содержания: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« 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"Инспектор".».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1.12. Изложить пункт 35 раздела </w:t>
      </w:r>
      <w:r w:rsidRPr="00AE603E">
        <w:rPr>
          <w:sz w:val="28"/>
          <w:szCs w:val="28"/>
          <w:lang w:val="en-US"/>
        </w:rPr>
        <w:t>V</w:t>
      </w:r>
      <w:r w:rsidRPr="00AE603E">
        <w:rPr>
          <w:sz w:val="28"/>
          <w:szCs w:val="28"/>
        </w:rPr>
        <w:t xml:space="preserve"> в следующей редакции: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«Предписание об устранении выявленных нарушений обязательных требований должно содержать, в том числе, следующие сведения по каждому из нарушений: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2) срок устранения выявленного нарушения обязательных требований с указанием конкретной даты;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3) перечень рекомендованных мероприятий по устранению выявленного нарушения обязательных требований;</w:t>
      </w:r>
    </w:p>
    <w:p w:rsidR="00AE603E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требований.».</w:t>
      </w:r>
    </w:p>
    <w:p w:rsidR="00AE603E" w:rsidRDefault="00AE603E" w:rsidP="00AE603E">
      <w:pPr>
        <w:spacing w:line="280" w:lineRule="atLeast"/>
        <w:jc w:val="both"/>
        <w:rPr>
          <w:sz w:val="28"/>
          <w:szCs w:val="28"/>
        </w:rPr>
      </w:pPr>
      <w:r w:rsidRPr="00AE603E">
        <w:rPr>
          <w:sz w:val="28"/>
          <w:szCs w:val="28"/>
        </w:rPr>
        <w:t xml:space="preserve">       </w:t>
      </w:r>
    </w:p>
    <w:p w:rsidR="00526BD1" w:rsidRPr="00AE603E" w:rsidRDefault="00AE603E" w:rsidP="00AE603E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bookmarkStart w:id="0" w:name="_GoBack"/>
      <w:bookmarkEnd w:id="0"/>
      <w:r w:rsidRPr="00AE603E">
        <w:rPr>
          <w:sz w:val="28"/>
          <w:szCs w:val="28"/>
        </w:rPr>
        <w:t xml:space="preserve">1.13.Заменить в абзаце третьем пункта 32 раздела </w:t>
      </w:r>
      <w:r w:rsidRPr="00AE603E">
        <w:rPr>
          <w:sz w:val="28"/>
          <w:szCs w:val="28"/>
          <w:lang w:val="en-US"/>
        </w:rPr>
        <w:t>V</w:t>
      </w:r>
      <w:r w:rsidRPr="00AE603E">
        <w:rPr>
          <w:sz w:val="28"/>
          <w:szCs w:val="28"/>
        </w:rPr>
        <w:t xml:space="preserve"> цифры «2023» на «2025».</w:t>
      </w:r>
      <w:r w:rsidR="00526BD1">
        <w:rPr>
          <w:b/>
          <w:bCs/>
          <w:sz w:val="28"/>
          <w:szCs w:val="20"/>
        </w:rPr>
        <w:t xml:space="preserve">  </w:t>
      </w:r>
    </w:p>
    <w:p w:rsidR="00382BCD" w:rsidRPr="00382BCD" w:rsidRDefault="00D27516" w:rsidP="00E40F89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46C">
        <w:rPr>
          <w:sz w:val="28"/>
          <w:szCs w:val="28"/>
        </w:rPr>
        <w:t xml:space="preserve">. 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FC0FBE">
      <w:pPr>
        <w:spacing w:line="360" w:lineRule="atLeast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контроля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                                     Е.В.Ляличева</w:t>
      </w:r>
    </w:p>
    <w:sectPr w:rsidR="00FC0FBE" w:rsidSect="006F2C35">
      <w:headerReference w:type="default" r:id="rId18"/>
      <w:headerReference w:type="first" r:id="rId1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3E" w:rsidRDefault="00AE603E">
      <w:r>
        <w:separator/>
      </w:r>
    </w:p>
  </w:endnote>
  <w:endnote w:type="continuationSeparator" w:id="0">
    <w:p w:rsidR="00AE603E" w:rsidRDefault="00AE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3E" w:rsidRDefault="00AE603E">
      <w:r>
        <w:separator/>
      </w:r>
    </w:p>
  </w:footnote>
  <w:footnote w:type="continuationSeparator" w:id="0">
    <w:p w:rsidR="00AE603E" w:rsidRDefault="00AE6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3E" w:rsidRDefault="00AE603E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CE3940">
      <w:rPr>
        <w:rStyle w:val="FontStyle29"/>
        <w:noProof/>
      </w:rPr>
      <w:t>10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3E" w:rsidRDefault="00AE603E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1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5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6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>
    <w:nsid w:val="6E201718"/>
    <w:multiLevelType w:val="hybridMultilevel"/>
    <w:tmpl w:val="D2F2298A"/>
    <w:lvl w:ilvl="0" w:tplc="EE56E118">
      <w:start w:val="1"/>
      <w:numFmt w:val="decimal"/>
      <w:lvlText w:val="%1."/>
      <w:lvlJc w:val="left"/>
      <w:pPr>
        <w:ind w:left="1813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1"/>
  </w:num>
  <w:num w:numId="3">
    <w:abstractNumId w:val="33"/>
  </w:num>
  <w:num w:numId="4">
    <w:abstractNumId w:val="22"/>
  </w:num>
  <w:num w:numId="5">
    <w:abstractNumId w:val="26"/>
  </w:num>
  <w:num w:numId="6">
    <w:abstractNumId w:val="29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7"/>
  </w:num>
  <w:num w:numId="18">
    <w:abstractNumId w:val="39"/>
  </w:num>
  <w:num w:numId="19">
    <w:abstractNumId w:val="25"/>
  </w:num>
  <w:num w:numId="20">
    <w:abstractNumId w:val="14"/>
  </w:num>
  <w:num w:numId="21">
    <w:abstractNumId w:val="36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0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3"/>
  </w:num>
  <w:num w:numId="36">
    <w:abstractNumId w:val="32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5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0"/>
    <w:rsid w:val="00004F25"/>
    <w:rsid w:val="000149F1"/>
    <w:rsid w:val="00017B82"/>
    <w:rsid w:val="000567BA"/>
    <w:rsid w:val="00067CD8"/>
    <w:rsid w:val="00082F3B"/>
    <w:rsid w:val="00084CA7"/>
    <w:rsid w:val="00091202"/>
    <w:rsid w:val="000933A2"/>
    <w:rsid w:val="000A061F"/>
    <w:rsid w:val="000C3CAE"/>
    <w:rsid w:val="000C546C"/>
    <w:rsid w:val="000D47DA"/>
    <w:rsid w:val="000D6C37"/>
    <w:rsid w:val="000D6FAB"/>
    <w:rsid w:val="000F5E40"/>
    <w:rsid w:val="00100CA4"/>
    <w:rsid w:val="001139D3"/>
    <w:rsid w:val="00123DCF"/>
    <w:rsid w:val="00137B4E"/>
    <w:rsid w:val="0014274D"/>
    <w:rsid w:val="001512A0"/>
    <w:rsid w:val="00154B56"/>
    <w:rsid w:val="001728CF"/>
    <w:rsid w:val="00172C4D"/>
    <w:rsid w:val="001A3F87"/>
    <w:rsid w:val="001A473B"/>
    <w:rsid w:val="001C3D69"/>
    <w:rsid w:val="001D55E9"/>
    <w:rsid w:val="001E2011"/>
    <w:rsid w:val="001F33C6"/>
    <w:rsid w:val="00201B2C"/>
    <w:rsid w:val="002159BB"/>
    <w:rsid w:val="00260F81"/>
    <w:rsid w:val="00270B6C"/>
    <w:rsid w:val="00271DC3"/>
    <w:rsid w:val="00283558"/>
    <w:rsid w:val="002A4EE3"/>
    <w:rsid w:val="002B2C4F"/>
    <w:rsid w:val="002B609E"/>
    <w:rsid w:val="002C2A18"/>
    <w:rsid w:val="002E10B6"/>
    <w:rsid w:val="002E7642"/>
    <w:rsid w:val="002F0231"/>
    <w:rsid w:val="00316D6A"/>
    <w:rsid w:val="0032427D"/>
    <w:rsid w:val="003249C6"/>
    <w:rsid w:val="00346927"/>
    <w:rsid w:val="00347A8D"/>
    <w:rsid w:val="003651A4"/>
    <w:rsid w:val="00382BCD"/>
    <w:rsid w:val="0039335E"/>
    <w:rsid w:val="0039495A"/>
    <w:rsid w:val="003968B1"/>
    <w:rsid w:val="003A77AA"/>
    <w:rsid w:val="003B7360"/>
    <w:rsid w:val="003C6A92"/>
    <w:rsid w:val="003D3B7E"/>
    <w:rsid w:val="003E1033"/>
    <w:rsid w:val="003E25E0"/>
    <w:rsid w:val="003E3734"/>
    <w:rsid w:val="003E664B"/>
    <w:rsid w:val="004007DB"/>
    <w:rsid w:val="004049D8"/>
    <w:rsid w:val="00413448"/>
    <w:rsid w:val="00426512"/>
    <w:rsid w:val="00440311"/>
    <w:rsid w:val="00440D1A"/>
    <w:rsid w:val="004422C9"/>
    <w:rsid w:val="0045347B"/>
    <w:rsid w:val="00455D5D"/>
    <w:rsid w:val="00461164"/>
    <w:rsid w:val="00461CD4"/>
    <w:rsid w:val="00463EDF"/>
    <w:rsid w:val="0046495D"/>
    <w:rsid w:val="00464AE2"/>
    <w:rsid w:val="00472802"/>
    <w:rsid w:val="00486AFA"/>
    <w:rsid w:val="004F17FD"/>
    <w:rsid w:val="004F5184"/>
    <w:rsid w:val="004F7FEF"/>
    <w:rsid w:val="00520FD2"/>
    <w:rsid w:val="00526BD1"/>
    <w:rsid w:val="0052708F"/>
    <w:rsid w:val="005372AB"/>
    <w:rsid w:val="00561282"/>
    <w:rsid w:val="00575214"/>
    <w:rsid w:val="00594BD8"/>
    <w:rsid w:val="005A12E7"/>
    <w:rsid w:val="005A61B2"/>
    <w:rsid w:val="005A7D8C"/>
    <w:rsid w:val="005C2D5C"/>
    <w:rsid w:val="005C42AF"/>
    <w:rsid w:val="005F597E"/>
    <w:rsid w:val="005F7629"/>
    <w:rsid w:val="00603941"/>
    <w:rsid w:val="0060446D"/>
    <w:rsid w:val="00611B67"/>
    <w:rsid w:val="006143B1"/>
    <w:rsid w:val="00614F27"/>
    <w:rsid w:val="006335B9"/>
    <w:rsid w:val="006378A3"/>
    <w:rsid w:val="00641616"/>
    <w:rsid w:val="00654DCF"/>
    <w:rsid w:val="006721E2"/>
    <w:rsid w:val="0067443A"/>
    <w:rsid w:val="0067682B"/>
    <w:rsid w:val="0068180F"/>
    <w:rsid w:val="006946B8"/>
    <w:rsid w:val="006B3AD6"/>
    <w:rsid w:val="006C0782"/>
    <w:rsid w:val="006E7541"/>
    <w:rsid w:val="006F17FA"/>
    <w:rsid w:val="006F2C35"/>
    <w:rsid w:val="00700D21"/>
    <w:rsid w:val="0071756B"/>
    <w:rsid w:val="0072297E"/>
    <w:rsid w:val="007324DE"/>
    <w:rsid w:val="007520AB"/>
    <w:rsid w:val="00764777"/>
    <w:rsid w:val="00785A0A"/>
    <w:rsid w:val="007943D0"/>
    <w:rsid w:val="007B0ADC"/>
    <w:rsid w:val="007B3342"/>
    <w:rsid w:val="007C66DB"/>
    <w:rsid w:val="007D1DF9"/>
    <w:rsid w:val="007E2074"/>
    <w:rsid w:val="007F0E1D"/>
    <w:rsid w:val="008044E5"/>
    <w:rsid w:val="00804E54"/>
    <w:rsid w:val="00814AEE"/>
    <w:rsid w:val="008167A4"/>
    <w:rsid w:val="00820030"/>
    <w:rsid w:val="008740E2"/>
    <w:rsid w:val="008875CD"/>
    <w:rsid w:val="00892585"/>
    <w:rsid w:val="008926D9"/>
    <w:rsid w:val="00894A79"/>
    <w:rsid w:val="008A041E"/>
    <w:rsid w:val="008A4F38"/>
    <w:rsid w:val="008B197C"/>
    <w:rsid w:val="008B6D36"/>
    <w:rsid w:val="008D504D"/>
    <w:rsid w:val="008D6E01"/>
    <w:rsid w:val="008D7D88"/>
    <w:rsid w:val="008E2F21"/>
    <w:rsid w:val="008F2976"/>
    <w:rsid w:val="008F702B"/>
    <w:rsid w:val="008F73CA"/>
    <w:rsid w:val="00914CF2"/>
    <w:rsid w:val="009206F0"/>
    <w:rsid w:val="00922C35"/>
    <w:rsid w:val="0095282F"/>
    <w:rsid w:val="00952DF0"/>
    <w:rsid w:val="00961AB4"/>
    <w:rsid w:val="00961D79"/>
    <w:rsid w:val="0096692C"/>
    <w:rsid w:val="0096776C"/>
    <w:rsid w:val="009759AE"/>
    <w:rsid w:val="00986B79"/>
    <w:rsid w:val="00990452"/>
    <w:rsid w:val="009930D5"/>
    <w:rsid w:val="00993197"/>
    <w:rsid w:val="009C1898"/>
    <w:rsid w:val="009C477E"/>
    <w:rsid w:val="009D0997"/>
    <w:rsid w:val="009D25E5"/>
    <w:rsid w:val="009D306F"/>
    <w:rsid w:val="009F091C"/>
    <w:rsid w:val="009F4E62"/>
    <w:rsid w:val="00A13E30"/>
    <w:rsid w:val="00A200B7"/>
    <w:rsid w:val="00A26642"/>
    <w:rsid w:val="00A52C5A"/>
    <w:rsid w:val="00A737E4"/>
    <w:rsid w:val="00A80842"/>
    <w:rsid w:val="00A873E5"/>
    <w:rsid w:val="00A94308"/>
    <w:rsid w:val="00AD22F6"/>
    <w:rsid w:val="00AD4586"/>
    <w:rsid w:val="00AE336F"/>
    <w:rsid w:val="00AE4399"/>
    <w:rsid w:val="00AE603E"/>
    <w:rsid w:val="00AF1BB2"/>
    <w:rsid w:val="00B05AC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4BEB"/>
    <w:rsid w:val="00B85B31"/>
    <w:rsid w:val="00B87F9D"/>
    <w:rsid w:val="00B93231"/>
    <w:rsid w:val="00B95E98"/>
    <w:rsid w:val="00BA3D33"/>
    <w:rsid w:val="00BA6F3B"/>
    <w:rsid w:val="00BB5E8C"/>
    <w:rsid w:val="00BC7A60"/>
    <w:rsid w:val="00BD2A0D"/>
    <w:rsid w:val="00C02693"/>
    <w:rsid w:val="00C21D04"/>
    <w:rsid w:val="00C21DE6"/>
    <w:rsid w:val="00C36371"/>
    <w:rsid w:val="00C51906"/>
    <w:rsid w:val="00C5256D"/>
    <w:rsid w:val="00C52920"/>
    <w:rsid w:val="00C541FF"/>
    <w:rsid w:val="00C64F4D"/>
    <w:rsid w:val="00C6656A"/>
    <w:rsid w:val="00C856D5"/>
    <w:rsid w:val="00CB0014"/>
    <w:rsid w:val="00CB2BF6"/>
    <w:rsid w:val="00CC223E"/>
    <w:rsid w:val="00CE3940"/>
    <w:rsid w:val="00CE4FCD"/>
    <w:rsid w:val="00CF6AF3"/>
    <w:rsid w:val="00D11018"/>
    <w:rsid w:val="00D11B58"/>
    <w:rsid w:val="00D158F4"/>
    <w:rsid w:val="00D16F8D"/>
    <w:rsid w:val="00D21C2A"/>
    <w:rsid w:val="00D23772"/>
    <w:rsid w:val="00D27516"/>
    <w:rsid w:val="00D329DB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7E8A"/>
    <w:rsid w:val="00DC616D"/>
    <w:rsid w:val="00DE4424"/>
    <w:rsid w:val="00DF221F"/>
    <w:rsid w:val="00DF608A"/>
    <w:rsid w:val="00E03CCD"/>
    <w:rsid w:val="00E04396"/>
    <w:rsid w:val="00E13D18"/>
    <w:rsid w:val="00E40F89"/>
    <w:rsid w:val="00E42152"/>
    <w:rsid w:val="00E42F5C"/>
    <w:rsid w:val="00E55847"/>
    <w:rsid w:val="00E61671"/>
    <w:rsid w:val="00E81373"/>
    <w:rsid w:val="00E826FB"/>
    <w:rsid w:val="00E87CAF"/>
    <w:rsid w:val="00EA0117"/>
    <w:rsid w:val="00EA6709"/>
    <w:rsid w:val="00EC54B0"/>
    <w:rsid w:val="00EC7425"/>
    <w:rsid w:val="00ED1963"/>
    <w:rsid w:val="00ED5136"/>
    <w:rsid w:val="00EF2DFF"/>
    <w:rsid w:val="00EF6710"/>
    <w:rsid w:val="00EF68FE"/>
    <w:rsid w:val="00F24699"/>
    <w:rsid w:val="00F255C9"/>
    <w:rsid w:val="00F42218"/>
    <w:rsid w:val="00F459DD"/>
    <w:rsid w:val="00F66232"/>
    <w:rsid w:val="00F86608"/>
    <w:rsid w:val="00F90652"/>
    <w:rsid w:val="00FA4537"/>
    <w:rsid w:val="00FC0FBE"/>
    <w:rsid w:val="00FC4BBC"/>
    <w:rsid w:val="00FC7E5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95001/6d73da6d830c2e1bd51e82baf532add1d53831c3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95001/6d73da6d830c2e1bd51e82baf532add1d53831c3/" TargetMode="External"/><Relationship Id="rId17" Type="http://schemas.openxmlformats.org/officeDocument/2006/relationships/hyperlink" Target="https://www.consultant.ru/document/cons_doc_LAW_495001/5105f8a65c9bb5fdeb0811e663587a81fe06d7d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5105f8a65c9bb5fdeb0811e663587a81fe06d7d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95001/a5788fc7916097eb3c0ddbdc2b399ff3fe584976/" TargetMode="External"/><Relationship Id="rId10" Type="http://schemas.openxmlformats.org/officeDocument/2006/relationships/hyperlink" Target="https://www.consultant.ru/document/cons_doc_LAW_495001/5105f8a65c9bb5fdeb0811e663587a81fe06d7dd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95001/5105f8a65c9bb5fdeb0811e663587a81fe06d7dd/" TargetMode="External"/><Relationship Id="rId14" Type="http://schemas.openxmlformats.org/officeDocument/2006/relationships/hyperlink" Target="https://www.consultant.ru/document/cons_doc_LAW_495001/6d73da6d830c2e1bd51e82baf532add1d53831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4F64-ACFB-4D97-9162-D0521EB0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2661</Words>
  <Characters>22211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User1</cp:lastModifiedBy>
  <cp:revision>2</cp:revision>
  <cp:lastPrinted>2022-05-04T11:04:00Z</cp:lastPrinted>
  <dcterms:created xsi:type="dcterms:W3CDTF">2025-04-14T09:31:00Z</dcterms:created>
  <dcterms:modified xsi:type="dcterms:W3CDTF">2025-04-14T09:31:00Z</dcterms:modified>
</cp:coreProperties>
</file>