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B" w:rsidRPr="001E0C7B" w:rsidRDefault="00113DA1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E0C7B" w:rsidRPr="001E0C7B">
        <w:rPr>
          <w:b/>
          <w:bCs/>
          <w:sz w:val="28"/>
          <w:szCs w:val="28"/>
        </w:rPr>
        <w:t>ОБОСНОВАНИЕ – РАСЧЕТ</w:t>
      </w:r>
    </w:p>
    <w:p w:rsidR="001E0C7B" w:rsidRPr="001E0C7B" w:rsidRDefault="001E0C7B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1E0C7B">
        <w:rPr>
          <w:b/>
          <w:bCs/>
          <w:sz w:val="28"/>
          <w:szCs w:val="28"/>
        </w:rPr>
        <w:t>финансовых ресурсов, необходимых для реализации</w:t>
      </w:r>
    </w:p>
    <w:p w:rsidR="001E0C7B" w:rsidRPr="001E0C7B" w:rsidRDefault="001E0C7B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1E0C7B">
        <w:rPr>
          <w:b/>
          <w:bCs/>
          <w:sz w:val="28"/>
          <w:szCs w:val="28"/>
        </w:rPr>
        <w:t>мероприятий муниципальной программы</w:t>
      </w:r>
    </w:p>
    <w:p w:rsidR="001E0C7B" w:rsidRPr="001E0C7B" w:rsidRDefault="001E0C7B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1E0C7B">
        <w:rPr>
          <w:b/>
          <w:bCs/>
          <w:sz w:val="28"/>
          <w:szCs w:val="28"/>
        </w:rPr>
        <w:t xml:space="preserve">и выполнения целевых показателей </w:t>
      </w:r>
      <w:proofErr w:type="gramStart"/>
      <w:r w:rsidRPr="001E0C7B">
        <w:rPr>
          <w:b/>
          <w:bCs/>
          <w:sz w:val="28"/>
          <w:szCs w:val="28"/>
        </w:rPr>
        <w:t>муниципальной</w:t>
      </w:r>
      <w:proofErr w:type="gramEnd"/>
    </w:p>
    <w:p w:rsidR="001E0C7B" w:rsidRPr="001E0C7B" w:rsidRDefault="001E0C7B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1E0C7B">
        <w:rPr>
          <w:b/>
          <w:bCs/>
          <w:sz w:val="28"/>
          <w:szCs w:val="28"/>
        </w:rPr>
        <w:t>программы Окуловского городского поселения</w:t>
      </w:r>
    </w:p>
    <w:p w:rsidR="001E0C7B" w:rsidRPr="001E0C7B" w:rsidRDefault="001E0C7B" w:rsidP="001E0C7B">
      <w:pPr>
        <w:spacing w:after="120" w:line="240" w:lineRule="exact"/>
        <w:jc w:val="center"/>
        <w:rPr>
          <w:bCs/>
          <w:sz w:val="28"/>
          <w:szCs w:val="28"/>
          <w:u w:val="single"/>
        </w:rPr>
      </w:pPr>
      <w:r w:rsidRPr="001E0C7B">
        <w:rPr>
          <w:bCs/>
          <w:sz w:val="28"/>
          <w:szCs w:val="28"/>
          <w:u w:val="single"/>
        </w:rPr>
        <w:t xml:space="preserve">_______«Градостроительная политика на территории Окуловского городского поселения на 2024-2028 годы» </w:t>
      </w:r>
    </w:p>
    <w:p w:rsidR="001E0C7B" w:rsidRPr="001E0C7B" w:rsidRDefault="001E0C7B" w:rsidP="001E0C7B">
      <w:pPr>
        <w:spacing w:after="120" w:line="240" w:lineRule="exact"/>
        <w:jc w:val="center"/>
        <w:rPr>
          <w:bCs/>
          <w:sz w:val="28"/>
          <w:szCs w:val="28"/>
        </w:rPr>
      </w:pPr>
      <w:r w:rsidRPr="001E0C7B">
        <w:rPr>
          <w:bCs/>
          <w:sz w:val="28"/>
          <w:szCs w:val="28"/>
        </w:rPr>
        <w:t>___________________________________________</w:t>
      </w:r>
    </w:p>
    <w:p w:rsidR="001E0C7B" w:rsidRPr="001E0C7B" w:rsidRDefault="001E0C7B" w:rsidP="001E0C7B">
      <w:pPr>
        <w:spacing w:after="120" w:line="240" w:lineRule="exact"/>
        <w:jc w:val="center"/>
        <w:rPr>
          <w:bCs/>
          <w:sz w:val="28"/>
          <w:szCs w:val="28"/>
        </w:rPr>
      </w:pPr>
      <w:r w:rsidRPr="001E0C7B">
        <w:rPr>
          <w:bCs/>
          <w:sz w:val="28"/>
          <w:szCs w:val="28"/>
        </w:rPr>
        <w:t>(наименование муниципальной программы)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842"/>
        <w:gridCol w:w="1276"/>
        <w:gridCol w:w="992"/>
        <w:gridCol w:w="709"/>
        <w:gridCol w:w="709"/>
        <w:gridCol w:w="850"/>
        <w:gridCol w:w="851"/>
        <w:gridCol w:w="992"/>
        <w:gridCol w:w="851"/>
        <w:gridCol w:w="850"/>
        <w:gridCol w:w="992"/>
        <w:gridCol w:w="993"/>
        <w:gridCol w:w="1275"/>
      </w:tblGrid>
      <w:tr w:rsidR="001E0C7B" w:rsidRPr="001E0C7B" w:rsidTr="008D7804">
        <w:trPr>
          <w:trHeight w:val="278"/>
        </w:trPr>
        <w:tc>
          <w:tcPr>
            <w:tcW w:w="1774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 xml:space="preserve">Цели и задачи в </w:t>
            </w: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1E0C7B">
              <w:rPr>
                <w:bCs/>
                <w:sz w:val="24"/>
                <w:szCs w:val="24"/>
              </w:rPr>
              <w:t xml:space="preserve"> со Стратегией социально-</w:t>
            </w:r>
            <w:proofErr w:type="spellStart"/>
            <w:r w:rsidRPr="001E0C7B">
              <w:rPr>
                <w:bCs/>
                <w:sz w:val="24"/>
                <w:szCs w:val="24"/>
              </w:rPr>
              <w:t>экономи</w:t>
            </w:r>
            <w:proofErr w:type="spellEnd"/>
            <w:r w:rsidRPr="001E0C7B">
              <w:rPr>
                <w:bCs/>
                <w:sz w:val="24"/>
                <w:szCs w:val="24"/>
              </w:rPr>
              <w:t>-</w:t>
            </w:r>
            <w:proofErr w:type="spellStart"/>
            <w:r w:rsidRPr="001E0C7B">
              <w:rPr>
                <w:bCs/>
                <w:sz w:val="24"/>
                <w:szCs w:val="24"/>
              </w:rPr>
              <w:t>ческого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развития </w:t>
            </w:r>
            <w:proofErr w:type="spellStart"/>
            <w:r w:rsidRPr="001E0C7B">
              <w:rPr>
                <w:bCs/>
                <w:sz w:val="24"/>
                <w:szCs w:val="24"/>
              </w:rPr>
              <w:t>Окуловс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-кого </w:t>
            </w:r>
            <w:proofErr w:type="spellStart"/>
            <w:r w:rsidRPr="001E0C7B">
              <w:rPr>
                <w:bCs/>
                <w:sz w:val="24"/>
                <w:szCs w:val="24"/>
              </w:rPr>
              <w:t>муници-пального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района до 2030 года, </w:t>
            </w:r>
            <w:proofErr w:type="spellStart"/>
            <w:r w:rsidRPr="001E0C7B">
              <w:rPr>
                <w:bCs/>
                <w:sz w:val="24"/>
                <w:szCs w:val="24"/>
              </w:rPr>
              <w:t>докумен-тами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стратеги-</w:t>
            </w:r>
            <w:proofErr w:type="spellStart"/>
            <w:r w:rsidRPr="001E0C7B">
              <w:rPr>
                <w:bCs/>
                <w:sz w:val="24"/>
                <w:szCs w:val="24"/>
              </w:rPr>
              <w:t>ческого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планиро-вания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Окуловс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-кого </w:t>
            </w:r>
            <w:proofErr w:type="spellStart"/>
            <w:r w:rsidRPr="001E0C7B">
              <w:rPr>
                <w:bCs/>
                <w:sz w:val="24"/>
                <w:szCs w:val="24"/>
              </w:rPr>
              <w:t>муници-пального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меропри-ятия</w:t>
            </w:r>
            <w:proofErr w:type="spellEnd"/>
          </w:p>
        </w:tc>
        <w:tc>
          <w:tcPr>
            <w:tcW w:w="1276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1E0C7B">
              <w:rPr>
                <w:bCs/>
                <w:sz w:val="24"/>
                <w:szCs w:val="24"/>
              </w:rPr>
              <w:t xml:space="preserve"> целевого показа-теля</w:t>
            </w:r>
          </w:p>
        </w:tc>
        <w:tc>
          <w:tcPr>
            <w:tcW w:w="99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0C7B">
              <w:rPr>
                <w:bCs/>
                <w:sz w:val="24"/>
                <w:szCs w:val="24"/>
              </w:rPr>
              <w:t>Обос</w:t>
            </w:r>
            <w:proofErr w:type="spellEnd"/>
            <w:r w:rsidRPr="001E0C7B">
              <w:rPr>
                <w:bCs/>
                <w:sz w:val="24"/>
                <w:szCs w:val="24"/>
              </w:rPr>
              <w:t>-</w:t>
            </w:r>
            <w:proofErr w:type="spellStart"/>
            <w:r w:rsidRPr="001E0C7B">
              <w:rPr>
                <w:bCs/>
                <w:sz w:val="24"/>
                <w:szCs w:val="24"/>
              </w:rPr>
              <w:t>нование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-расчет </w:t>
            </w: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финан-совых</w:t>
            </w:r>
            <w:proofErr w:type="spellEnd"/>
            <w:proofErr w:type="gram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ресур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-сов, </w:t>
            </w:r>
            <w:proofErr w:type="spellStart"/>
            <w:r w:rsidRPr="001E0C7B">
              <w:rPr>
                <w:bCs/>
                <w:sz w:val="24"/>
                <w:szCs w:val="24"/>
              </w:rPr>
              <w:t>необ-ходимых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1E0C7B">
              <w:rPr>
                <w:bCs/>
                <w:sz w:val="24"/>
                <w:szCs w:val="24"/>
              </w:rPr>
              <w:t>реали-зации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меро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-приятий </w:t>
            </w:r>
            <w:proofErr w:type="spellStart"/>
            <w:r w:rsidRPr="001E0C7B">
              <w:rPr>
                <w:bCs/>
                <w:sz w:val="24"/>
                <w:szCs w:val="24"/>
              </w:rPr>
              <w:t>муни</w:t>
            </w:r>
            <w:proofErr w:type="spellEnd"/>
            <w:r w:rsidRPr="001E0C7B">
              <w:rPr>
                <w:bCs/>
                <w:sz w:val="24"/>
                <w:szCs w:val="24"/>
              </w:rPr>
              <w:t>-</w:t>
            </w:r>
            <w:proofErr w:type="spellStart"/>
            <w:r w:rsidRPr="001E0C7B">
              <w:rPr>
                <w:bCs/>
                <w:sz w:val="24"/>
                <w:szCs w:val="24"/>
              </w:rPr>
              <w:t>ципаль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-ной про-граммы и </w:t>
            </w:r>
            <w:proofErr w:type="spellStart"/>
            <w:r w:rsidRPr="001E0C7B">
              <w:rPr>
                <w:bCs/>
                <w:sz w:val="24"/>
                <w:szCs w:val="24"/>
              </w:rPr>
              <w:t>выпол</w:t>
            </w:r>
            <w:proofErr w:type="spellEnd"/>
            <w:r w:rsidRPr="001E0C7B">
              <w:rPr>
                <w:bCs/>
                <w:sz w:val="24"/>
                <w:szCs w:val="24"/>
              </w:rPr>
              <w:t>-нения целевых показа-</w:t>
            </w:r>
            <w:proofErr w:type="spellStart"/>
            <w:r w:rsidRPr="001E0C7B">
              <w:rPr>
                <w:bCs/>
                <w:sz w:val="24"/>
                <w:szCs w:val="24"/>
              </w:rPr>
              <w:t>телей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муници-пально</w:t>
            </w:r>
            <w:r w:rsidRPr="001E0C7B">
              <w:rPr>
                <w:bCs/>
                <w:sz w:val="24"/>
                <w:szCs w:val="24"/>
              </w:rPr>
              <w:lastRenderedPageBreak/>
              <w:t>й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про-граммы</w:t>
            </w:r>
          </w:p>
        </w:tc>
        <w:tc>
          <w:tcPr>
            <w:tcW w:w="709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lastRenderedPageBreak/>
              <w:t>Г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0C7B">
              <w:rPr>
                <w:bCs/>
                <w:sz w:val="24"/>
                <w:szCs w:val="24"/>
              </w:rPr>
              <w:t>од</w:t>
            </w:r>
          </w:p>
        </w:tc>
        <w:tc>
          <w:tcPr>
            <w:tcW w:w="7088" w:type="dxa"/>
            <w:gridSpan w:val="8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</w:t>
            </w:r>
            <w:proofErr w:type="spellStart"/>
            <w:r w:rsidRPr="001E0C7B">
              <w:rPr>
                <w:bCs/>
                <w:sz w:val="24"/>
                <w:szCs w:val="24"/>
              </w:rPr>
              <w:t>тыс</w:t>
            </w:r>
            <w:proofErr w:type="gramStart"/>
            <w:r w:rsidRPr="001E0C7B">
              <w:rPr>
                <w:bCs/>
                <w:sz w:val="24"/>
                <w:szCs w:val="24"/>
              </w:rPr>
              <w:t>.р</w:t>
            </w:r>
            <w:proofErr w:type="gramEnd"/>
            <w:r w:rsidRPr="001E0C7B">
              <w:rPr>
                <w:bCs/>
                <w:sz w:val="24"/>
                <w:szCs w:val="24"/>
              </w:rPr>
              <w:t>уб</w:t>
            </w:r>
            <w:proofErr w:type="spellEnd"/>
            <w:r w:rsidRPr="001E0C7B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1275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ко-</w:t>
            </w:r>
            <w:proofErr w:type="spellStart"/>
            <w:r w:rsidRPr="001E0C7B">
              <w:rPr>
                <w:bCs/>
                <w:sz w:val="24"/>
                <w:szCs w:val="24"/>
              </w:rPr>
              <w:t>неч</w:t>
            </w:r>
            <w:proofErr w:type="spellEnd"/>
            <w:r w:rsidRPr="001E0C7B">
              <w:rPr>
                <w:bCs/>
                <w:sz w:val="24"/>
                <w:szCs w:val="24"/>
              </w:rPr>
              <w:t>-</w:t>
            </w:r>
            <w:proofErr w:type="spellStart"/>
            <w:r w:rsidRPr="001E0C7B">
              <w:rPr>
                <w:bCs/>
                <w:sz w:val="24"/>
                <w:szCs w:val="24"/>
              </w:rPr>
              <w:t>ные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ре-</w:t>
            </w:r>
            <w:proofErr w:type="spellStart"/>
            <w:r w:rsidRPr="001E0C7B">
              <w:rPr>
                <w:bCs/>
                <w:sz w:val="24"/>
                <w:szCs w:val="24"/>
              </w:rPr>
              <w:t>зуль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-таты выполнения </w:t>
            </w: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зна-чений</w:t>
            </w:r>
            <w:proofErr w:type="spellEnd"/>
            <w:proofErr w:type="gram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целе-вых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пока-</w:t>
            </w:r>
            <w:proofErr w:type="spellStart"/>
            <w:r w:rsidRPr="001E0C7B">
              <w:rPr>
                <w:bCs/>
                <w:sz w:val="24"/>
                <w:szCs w:val="24"/>
              </w:rPr>
              <w:t>зате</w:t>
            </w:r>
            <w:proofErr w:type="spellEnd"/>
            <w:r w:rsidRPr="001E0C7B">
              <w:rPr>
                <w:bCs/>
                <w:sz w:val="24"/>
                <w:szCs w:val="24"/>
              </w:rPr>
              <w:t>-лей по годам</w:t>
            </w:r>
          </w:p>
        </w:tc>
      </w:tr>
      <w:tr w:rsidR="001E0C7B" w:rsidRPr="001E0C7B" w:rsidTr="008D7804">
        <w:trPr>
          <w:trHeight w:val="450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E0C7B">
              <w:rPr>
                <w:bCs/>
                <w:sz w:val="24"/>
                <w:szCs w:val="24"/>
              </w:rPr>
              <w:t>все-</w:t>
            </w:r>
            <w:proofErr w:type="spellStart"/>
            <w:r w:rsidRPr="001E0C7B">
              <w:rPr>
                <w:bCs/>
                <w:sz w:val="24"/>
                <w:szCs w:val="24"/>
              </w:rPr>
              <w:t>го</w:t>
            </w:r>
            <w:proofErr w:type="spellEnd"/>
            <w:proofErr w:type="gramEnd"/>
          </w:p>
        </w:tc>
        <w:tc>
          <w:tcPr>
            <w:tcW w:w="6379" w:type="dxa"/>
            <w:gridSpan w:val="7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275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978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0C7B">
              <w:rPr>
                <w:bCs/>
                <w:sz w:val="24"/>
                <w:szCs w:val="24"/>
              </w:rPr>
              <w:t>феде-раль-ный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 xml:space="preserve">об-ласт-ной </w:t>
            </w: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E0C7B">
              <w:rPr>
                <w:bCs/>
                <w:sz w:val="24"/>
                <w:szCs w:val="24"/>
              </w:rPr>
              <w:t>бю</w:t>
            </w:r>
            <w:proofErr w:type="gramStart"/>
            <w:r w:rsidRPr="001E0C7B">
              <w:rPr>
                <w:bCs/>
                <w:sz w:val="24"/>
                <w:szCs w:val="24"/>
              </w:rPr>
              <w:t>д</w:t>
            </w:r>
            <w:proofErr w:type="spellEnd"/>
            <w:r w:rsidRPr="001E0C7B">
              <w:rPr>
                <w:bCs/>
                <w:sz w:val="24"/>
                <w:szCs w:val="24"/>
              </w:rPr>
              <w:t>-</w:t>
            </w:r>
            <w:proofErr w:type="gramEnd"/>
            <w:r w:rsidRPr="001E0C7B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1E0C7B">
              <w:rPr>
                <w:bCs/>
                <w:sz w:val="24"/>
                <w:szCs w:val="24"/>
              </w:rPr>
              <w:t>жет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муни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1E0C7B">
              <w:rPr>
                <w:bCs/>
                <w:sz w:val="24"/>
                <w:szCs w:val="24"/>
              </w:rPr>
              <w:t>ци</w:t>
            </w:r>
            <w:proofErr w:type="spellEnd"/>
            <w:r w:rsidRPr="001E0C7B">
              <w:rPr>
                <w:bCs/>
                <w:sz w:val="24"/>
                <w:szCs w:val="24"/>
              </w:rPr>
              <w:t>-паль-</w:t>
            </w:r>
            <w:proofErr w:type="spellStart"/>
            <w:r w:rsidRPr="001E0C7B">
              <w:rPr>
                <w:bCs/>
                <w:sz w:val="24"/>
                <w:szCs w:val="24"/>
              </w:rPr>
              <w:t>ного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бюд-жет</w:t>
            </w:r>
            <w:proofErr w:type="spellEnd"/>
            <w:proofErr w:type="gramEnd"/>
            <w:r w:rsidRPr="001E0C7B">
              <w:rPr>
                <w:bCs/>
                <w:sz w:val="24"/>
                <w:szCs w:val="24"/>
              </w:rPr>
              <w:t xml:space="preserve"> Оку-</w:t>
            </w:r>
            <w:proofErr w:type="spellStart"/>
            <w:r w:rsidRPr="001E0C7B">
              <w:rPr>
                <w:bCs/>
                <w:sz w:val="24"/>
                <w:szCs w:val="24"/>
              </w:rPr>
              <w:t>ловс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-кого городского </w:t>
            </w:r>
            <w:proofErr w:type="spellStart"/>
            <w:r w:rsidRPr="001E0C7B">
              <w:rPr>
                <w:bCs/>
                <w:sz w:val="24"/>
                <w:szCs w:val="24"/>
              </w:rPr>
              <w:t>посе-ления</w:t>
            </w:r>
            <w:proofErr w:type="spellEnd"/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бюд-жеты</w:t>
            </w:r>
            <w:proofErr w:type="spellEnd"/>
            <w:proofErr w:type="gram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посе-лений</w:t>
            </w:r>
            <w:proofErr w:type="spellEnd"/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бюд-жеты</w:t>
            </w:r>
            <w:proofErr w:type="spellEnd"/>
            <w:proofErr w:type="gram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госу</w:t>
            </w:r>
            <w:proofErr w:type="spellEnd"/>
            <w:r w:rsidRPr="001E0C7B">
              <w:rPr>
                <w:bCs/>
                <w:sz w:val="24"/>
                <w:szCs w:val="24"/>
              </w:rPr>
              <w:t>-</w:t>
            </w:r>
            <w:proofErr w:type="spellStart"/>
            <w:r w:rsidRPr="001E0C7B">
              <w:rPr>
                <w:bCs/>
                <w:sz w:val="24"/>
                <w:szCs w:val="24"/>
              </w:rPr>
              <w:t>дарст</w:t>
            </w:r>
            <w:proofErr w:type="spellEnd"/>
            <w:r w:rsidRPr="001E0C7B">
              <w:rPr>
                <w:bCs/>
                <w:sz w:val="24"/>
                <w:szCs w:val="24"/>
              </w:rPr>
              <w:t>-вен-</w:t>
            </w:r>
            <w:proofErr w:type="spellStart"/>
            <w:r w:rsidRPr="001E0C7B">
              <w:rPr>
                <w:bCs/>
                <w:sz w:val="24"/>
                <w:szCs w:val="24"/>
              </w:rPr>
              <w:t>ных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вне-</w:t>
            </w:r>
            <w:proofErr w:type="spellStart"/>
            <w:r w:rsidRPr="001E0C7B">
              <w:rPr>
                <w:bCs/>
                <w:sz w:val="24"/>
                <w:szCs w:val="24"/>
              </w:rPr>
              <w:t>бюд</w:t>
            </w:r>
            <w:proofErr w:type="spellEnd"/>
            <w:r w:rsidRPr="001E0C7B">
              <w:rPr>
                <w:bCs/>
                <w:sz w:val="24"/>
                <w:szCs w:val="24"/>
              </w:rPr>
              <w:t>-</w:t>
            </w:r>
            <w:proofErr w:type="spellStart"/>
            <w:r w:rsidRPr="001E0C7B">
              <w:rPr>
                <w:bCs/>
                <w:sz w:val="24"/>
                <w:szCs w:val="24"/>
              </w:rPr>
              <w:t>жет-ных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фон-</w:t>
            </w:r>
            <w:proofErr w:type="spellStart"/>
            <w:r w:rsidRPr="001E0C7B">
              <w:rPr>
                <w:bCs/>
                <w:sz w:val="24"/>
                <w:szCs w:val="24"/>
              </w:rPr>
              <w:t>дов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Рос-</w:t>
            </w:r>
            <w:proofErr w:type="spellStart"/>
            <w:r w:rsidRPr="001E0C7B">
              <w:rPr>
                <w:bCs/>
                <w:sz w:val="24"/>
                <w:szCs w:val="24"/>
              </w:rPr>
              <w:t>сийс</w:t>
            </w:r>
            <w:proofErr w:type="spellEnd"/>
            <w:r w:rsidRPr="001E0C7B">
              <w:rPr>
                <w:bCs/>
                <w:sz w:val="24"/>
                <w:szCs w:val="24"/>
              </w:rPr>
              <w:t>-кой Феде-рации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E0C7B">
              <w:rPr>
                <w:bCs/>
                <w:sz w:val="24"/>
                <w:szCs w:val="24"/>
              </w:rPr>
              <w:t>дру-гие</w:t>
            </w:r>
            <w:proofErr w:type="spellEnd"/>
            <w:proofErr w:type="gramEnd"/>
            <w:r w:rsidRPr="001E0C7B">
              <w:rPr>
                <w:bCs/>
                <w:sz w:val="24"/>
                <w:szCs w:val="24"/>
              </w:rPr>
              <w:t xml:space="preserve"> вне-</w:t>
            </w:r>
            <w:proofErr w:type="spellStart"/>
            <w:r w:rsidRPr="001E0C7B">
              <w:rPr>
                <w:bCs/>
                <w:sz w:val="24"/>
                <w:szCs w:val="24"/>
              </w:rPr>
              <w:t>бюд</w:t>
            </w:r>
            <w:proofErr w:type="spellEnd"/>
            <w:r w:rsidRPr="001E0C7B">
              <w:rPr>
                <w:bCs/>
                <w:sz w:val="24"/>
                <w:szCs w:val="24"/>
              </w:rPr>
              <w:t>-</w:t>
            </w:r>
            <w:proofErr w:type="spellStart"/>
            <w:r w:rsidRPr="001E0C7B">
              <w:rPr>
                <w:bCs/>
                <w:sz w:val="24"/>
                <w:szCs w:val="24"/>
              </w:rPr>
              <w:t>жет-ные</w:t>
            </w:r>
            <w:proofErr w:type="spellEnd"/>
            <w:r w:rsidRPr="001E0C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0C7B">
              <w:rPr>
                <w:bCs/>
                <w:sz w:val="24"/>
                <w:szCs w:val="24"/>
              </w:rPr>
              <w:t>ис-точ-ники</w:t>
            </w:r>
            <w:proofErr w:type="spellEnd"/>
          </w:p>
        </w:tc>
        <w:tc>
          <w:tcPr>
            <w:tcW w:w="1275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c>
          <w:tcPr>
            <w:tcW w:w="1774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14</w:t>
            </w:r>
          </w:p>
        </w:tc>
      </w:tr>
      <w:tr w:rsidR="001E0C7B" w:rsidRPr="001E0C7B" w:rsidTr="008D7804">
        <w:trPr>
          <w:trHeight w:val="499"/>
        </w:trPr>
        <w:tc>
          <w:tcPr>
            <w:tcW w:w="1774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 xml:space="preserve">1. Цель: выработка механизмов, позволяющих реализовывать стратегические направления для обеспечения устойчивого экономического роста, комплексного развития городского хозяйства, повышения качества жизни населения муниципального района, создание комфортных условий и безопасности проживания граждан, обеспечения  прироста и занятости граждан; 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lastRenderedPageBreak/>
              <w:t>1.1 Благоустройство городской среды;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 xml:space="preserve">1.1.1 Реализация мероприятий в сфере архитектуры и градостроительства </w:t>
            </w:r>
          </w:p>
        </w:tc>
        <w:tc>
          <w:tcPr>
            <w:tcW w:w="184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lastRenderedPageBreak/>
              <w:t>Корректировка       гене</w:t>
            </w:r>
            <w:r w:rsidRPr="001E0C7B">
              <w:rPr>
                <w:bCs/>
                <w:sz w:val="24"/>
                <w:szCs w:val="24"/>
              </w:rPr>
              <w:softHyphen/>
              <w:t xml:space="preserve">рального  плана Окуловского городского поселения; 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1.1.1 Количество разработанных документов территориального планирования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коммерческое предложение и информация с портала закупок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2024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549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2025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570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2026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 xml:space="preserve">- 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46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2027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</w:t>
            </w:r>
          </w:p>
        </w:tc>
      </w:tr>
      <w:tr w:rsidR="001E0C7B" w:rsidRPr="001E0C7B" w:rsidTr="008D7804">
        <w:trPr>
          <w:trHeight w:val="43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</w:tr>
      <w:tr w:rsidR="001E0C7B" w:rsidRPr="001E0C7B" w:rsidTr="008D7804">
        <w:trPr>
          <w:trHeight w:val="540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Корректировка  Правил землепользования и за</w:t>
            </w:r>
            <w:r w:rsidRPr="001E0C7B">
              <w:rPr>
                <w:bCs/>
                <w:sz w:val="24"/>
                <w:szCs w:val="24"/>
              </w:rPr>
              <w:softHyphen/>
              <w:t xml:space="preserve">стройки      Окуловского городского поселения; 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1.1.2 Количество разработанных документов и градостроительного зонирования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2024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</w:tr>
      <w:tr w:rsidR="001E0C7B" w:rsidRPr="001E0C7B" w:rsidTr="008D7804">
        <w:trPr>
          <w:trHeight w:val="47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2025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</w:tr>
      <w:tr w:rsidR="001E0C7B" w:rsidRPr="001E0C7B" w:rsidTr="008D7804">
        <w:trPr>
          <w:trHeight w:val="73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2026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46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2027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1350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67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 xml:space="preserve">Корректировка описания границ населенных пунктов в координатах характерных точек и внесение сведений </w:t>
            </w:r>
            <w:proofErr w:type="gramStart"/>
            <w:r w:rsidRPr="001E0C7B">
              <w:rPr>
                <w:bCs/>
                <w:sz w:val="24"/>
                <w:szCs w:val="24"/>
              </w:rPr>
              <w:t>о границах в государственный кадастр недвижимости в связи с внесенными изменениями в генеральный план</w:t>
            </w:r>
            <w:proofErr w:type="gramEnd"/>
            <w:r w:rsidRPr="001E0C7B">
              <w:rPr>
                <w:bCs/>
                <w:sz w:val="24"/>
                <w:szCs w:val="24"/>
              </w:rPr>
              <w:t xml:space="preserve"> Окуловского  городского поселения;</w:t>
            </w:r>
          </w:p>
        </w:tc>
        <w:tc>
          <w:tcPr>
            <w:tcW w:w="1276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1.1.3 Доля населенных пунктов на территории Окуловского городского поселения, описание границ которых выполнено в координатах характерных точек и сведения внесены в государственный кадастр недвижимости, от общего количеств</w:t>
            </w:r>
            <w:r w:rsidRPr="001E0C7B">
              <w:rPr>
                <w:bCs/>
                <w:sz w:val="24"/>
                <w:szCs w:val="24"/>
              </w:rPr>
              <w:lastRenderedPageBreak/>
              <w:t>а населенных пунктов на территории Окуловского городского поселения</w:t>
            </w: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2024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 xml:space="preserve"> 90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690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90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49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90</w:t>
            </w:r>
          </w:p>
        </w:tc>
      </w:tr>
      <w:tr w:rsidR="001E0C7B" w:rsidRPr="001E0C7B" w:rsidTr="008D7804">
        <w:trPr>
          <w:trHeight w:val="401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95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2100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100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83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Описание  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недвижимости;</w:t>
            </w:r>
          </w:p>
        </w:tc>
        <w:tc>
          <w:tcPr>
            <w:tcW w:w="1276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 xml:space="preserve">1.1.4 Доля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 </w:t>
            </w: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 xml:space="preserve"> 40 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61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220,0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60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480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2026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80</w:t>
            </w:r>
          </w:p>
        </w:tc>
      </w:tr>
      <w:tr w:rsidR="001E0C7B" w:rsidRPr="001E0C7B" w:rsidTr="008D7804">
        <w:trPr>
          <w:trHeight w:val="58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90</w:t>
            </w:r>
          </w:p>
        </w:tc>
      </w:tr>
      <w:tr w:rsidR="001E0C7B" w:rsidRPr="001E0C7B" w:rsidTr="008D7804">
        <w:trPr>
          <w:trHeight w:val="1890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2028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lastRenderedPageBreak/>
              <w:t>210,0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210,0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100</w:t>
            </w:r>
          </w:p>
        </w:tc>
      </w:tr>
      <w:tr w:rsidR="001E0C7B" w:rsidRPr="001E0C7B" w:rsidTr="008D7804">
        <w:trPr>
          <w:trHeight w:val="362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</w:t>
            </w:r>
          </w:p>
        </w:tc>
      </w:tr>
      <w:tr w:rsidR="001E0C7B" w:rsidRPr="001E0C7B" w:rsidTr="008D7804">
        <w:trPr>
          <w:trHeight w:val="40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Обеспечение    подгото</w:t>
            </w:r>
            <w:r w:rsidRPr="001E0C7B">
              <w:rPr>
                <w:bCs/>
                <w:sz w:val="24"/>
                <w:szCs w:val="24"/>
              </w:rPr>
              <w:softHyphen/>
              <w:t>вки    проектов    плани</w:t>
            </w:r>
            <w:r w:rsidRPr="001E0C7B">
              <w:rPr>
                <w:bCs/>
                <w:sz w:val="24"/>
                <w:szCs w:val="24"/>
              </w:rPr>
              <w:softHyphen/>
              <w:t>ровки территории (про</w:t>
            </w:r>
            <w:r w:rsidRPr="001E0C7B">
              <w:rPr>
                <w:bCs/>
                <w:sz w:val="24"/>
                <w:szCs w:val="24"/>
              </w:rPr>
              <w:softHyphen/>
              <w:t>ектов             межевания территории,          градостроительных      планов земельных участков) дизайн-код</w:t>
            </w:r>
          </w:p>
        </w:tc>
        <w:tc>
          <w:tcPr>
            <w:tcW w:w="1276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1.2.1. Количество разработанных проектов планировки территории</w:t>
            </w: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1E0C7B" w:rsidRPr="001E0C7B" w:rsidTr="008D7804">
        <w:trPr>
          <w:trHeight w:val="510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2025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</w:t>
            </w:r>
          </w:p>
        </w:tc>
      </w:tr>
      <w:tr w:rsidR="001E0C7B" w:rsidRPr="001E0C7B" w:rsidTr="008D7804">
        <w:trPr>
          <w:trHeight w:val="58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2026</w:t>
            </w: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</w:t>
            </w:r>
          </w:p>
        </w:tc>
      </w:tr>
      <w:tr w:rsidR="001E0C7B" w:rsidRPr="001E0C7B" w:rsidTr="008D7804">
        <w:trPr>
          <w:trHeight w:val="55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</w:t>
            </w:r>
          </w:p>
        </w:tc>
      </w:tr>
      <w:tr w:rsidR="001E0C7B" w:rsidRPr="001E0C7B" w:rsidTr="008D7804">
        <w:trPr>
          <w:trHeight w:val="597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Cs/>
                <w:sz w:val="24"/>
                <w:szCs w:val="24"/>
              </w:rPr>
            </w:pPr>
            <w:r w:rsidRPr="001E0C7B">
              <w:rPr>
                <w:bCs/>
                <w:sz w:val="24"/>
                <w:szCs w:val="24"/>
              </w:rPr>
              <w:t>1</w:t>
            </w:r>
          </w:p>
        </w:tc>
      </w:tr>
      <w:tr w:rsidR="001E0C7B" w:rsidRPr="001E0C7B" w:rsidTr="008D7804">
        <w:trPr>
          <w:trHeight w:val="661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0C7B" w:rsidRPr="001E0C7B" w:rsidTr="008D7804">
        <w:trPr>
          <w:trHeight w:val="5325"/>
        </w:trPr>
        <w:tc>
          <w:tcPr>
            <w:tcW w:w="1774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E0C7B" w:rsidRPr="001E0C7B" w:rsidRDefault="001E0C7B" w:rsidP="001E0C7B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E0C7B" w:rsidRPr="001E0C7B" w:rsidRDefault="001E0C7B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1E0C7B" w:rsidRPr="001E0C7B" w:rsidRDefault="001E0C7B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1E0C7B" w:rsidRPr="001E0C7B" w:rsidRDefault="001E0C7B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:rsidR="001E0C7B" w:rsidRPr="001E0C7B" w:rsidRDefault="001E0C7B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1E0C7B">
        <w:rPr>
          <w:b/>
          <w:bCs/>
          <w:sz w:val="28"/>
          <w:szCs w:val="28"/>
        </w:rPr>
        <w:t>_____________________</w:t>
      </w:r>
    </w:p>
    <w:p w:rsidR="001E0C7B" w:rsidRPr="001E0C7B" w:rsidRDefault="00F67E12" w:rsidP="001E0C7B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1E0C7B" w:rsidRPr="001E0C7B" w:rsidSect="00523A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DE"/>
    <w:rsid w:val="000D607C"/>
    <w:rsid w:val="000E24C1"/>
    <w:rsid w:val="00113DA1"/>
    <w:rsid w:val="00171C87"/>
    <w:rsid w:val="001D47A3"/>
    <w:rsid w:val="001D4BE3"/>
    <w:rsid w:val="001E0C7B"/>
    <w:rsid w:val="001F17A6"/>
    <w:rsid w:val="0029755B"/>
    <w:rsid w:val="003129A0"/>
    <w:rsid w:val="00345047"/>
    <w:rsid w:val="00373207"/>
    <w:rsid w:val="00375993"/>
    <w:rsid w:val="003766FF"/>
    <w:rsid w:val="00381458"/>
    <w:rsid w:val="00386574"/>
    <w:rsid w:val="00470BD2"/>
    <w:rsid w:val="00513C3E"/>
    <w:rsid w:val="00523A92"/>
    <w:rsid w:val="005C5138"/>
    <w:rsid w:val="00654069"/>
    <w:rsid w:val="00701B79"/>
    <w:rsid w:val="00707513"/>
    <w:rsid w:val="007533DE"/>
    <w:rsid w:val="00806331"/>
    <w:rsid w:val="00806BA7"/>
    <w:rsid w:val="00826F75"/>
    <w:rsid w:val="0085179F"/>
    <w:rsid w:val="008A2463"/>
    <w:rsid w:val="00942CC6"/>
    <w:rsid w:val="0095755C"/>
    <w:rsid w:val="00991F2A"/>
    <w:rsid w:val="009E06A7"/>
    <w:rsid w:val="00A24907"/>
    <w:rsid w:val="00A44C6A"/>
    <w:rsid w:val="00A7396A"/>
    <w:rsid w:val="00B9396B"/>
    <w:rsid w:val="00BB1CD3"/>
    <w:rsid w:val="00BF6A48"/>
    <w:rsid w:val="00C46C0E"/>
    <w:rsid w:val="00C66836"/>
    <w:rsid w:val="00CF7E96"/>
    <w:rsid w:val="00D72BC7"/>
    <w:rsid w:val="00D80AFD"/>
    <w:rsid w:val="00DA2BAB"/>
    <w:rsid w:val="00DB5F10"/>
    <w:rsid w:val="00DF0C2C"/>
    <w:rsid w:val="00E353A4"/>
    <w:rsid w:val="00EA2D7C"/>
    <w:rsid w:val="00F63AA2"/>
    <w:rsid w:val="00F67E12"/>
    <w:rsid w:val="00F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2F01-86CB-4F6C-B08B-12F407AB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Андрей Степанов</cp:lastModifiedBy>
  <cp:revision>51</cp:revision>
  <cp:lastPrinted>2023-01-26T13:36:00Z</cp:lastPrinted>
  <dcterms:created xsi:type="dcterms:W3CDTF">2023-01-26T08:16:00Z</dcterms:created>
  <dcterms:modified xsi:type="dcterms:W3CDTF">2024-02-15T13:38:00Z</dcterms:modified>
</cp:coreProperties>
</file>