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67" w:rsidRDefault="00C54E67" w:rsidP="00C54E67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Памятка.</w:t>
      </w:r>
      <w:bookmarkStart w:id="0" w:name="_GoBack"/>
      <w:bookmarkEnd w:id="0"/>
    </w:p>
    <w:p w:rsidR="00C54E67" w:rsidRDefault="00C54E67" w:rsidP="00C54E67">
      <w:pPr>
        <w:pStyle w:val="a3"/>
        <w:ind w:firstLine="708"/>
        <w:jc w:val="both"/>
      </w:pPr>
      <w:r>
        <w:rPr>
          <w:b/>
          <w:bCs/>
          <w:sz w:val="28"/>
          <w:szCs w:val="28"/>
        </w:rPr>
        <w:t xml:space="preserve">Сельскохозяйственные товаропроизводители, владельцы </w:t>
      </w:r>
      <w:r>
        <w:rPr>
          <w:b/>
          <w:bCs/>
          <w:sz w:val="28"/>
          <w:szCs w:val="28"/>
        </w:rPr>
        <w:t xml:space="preserve">земельных </w:t>
      </w:r>
      <w:r>
        <w:rPr>
          <w:b/>
          <w:bCs/>
          <w:sz w:val="28"/>
          <w:szCs w:val="28"/>
        </w:rPr>
        <w:t>участков (собственники земельных участков, землепользователи, землевладельцы и арендаторы земельных участков) обязаны: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1.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2. Производить регулярную уборку мусора и покос травы.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3. Самостоятельно обеспечить на используемых землях, прилегающих к лесу,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леса, либо отделить лес противопожарной минерализованной полосой шириной не менее 0,5 метра или иным противопожарным барьером.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4. Обеспечивать исправное состояние пожарных гидрантов и резервуаров, являющихся источником противопожарного водоснабжения, а также доступность подъезда пожарной техники и забора воды в любое время года.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5. Укомплектовать пожарные щиты первичными средствами пожаротушения, огнетушителями и ящиком с песком.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6. При обнаружении возгораний немедленно звонить в пожарную охрану по телефону: 101 или 112 (</w:t>
      </w:r>
      <w:proofErr w:type="gramStart"/>
      <w:r>
        <w:rPr>
          <w:sz w:val="28"/>
          <w:szCs w:val="28"/>
        </w:rPr>
        <w:t>сотовый</w:t>
      </w:r>
      <w:proofErr w:type="gramEnd"/>
      <w:r>
        <w:rPr>
          <w:sz w:val="28"/>
          <w:szCs w:val="28"/>
        </w:rPr>
        <w:t>), 01 (стационарный). Принять посильные меры по эвакуации людей и тушению пожара.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В период уборки зерновых культур, сои и заготовки кормов запрещается: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1. Курить вне специально оборудованных мест и производить работы с применением открытого огня в период уборочных работ на площадях зерновых культур и сои и вблизи от них, а также возле скирд сена и соломы;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2.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3.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lastRenderedPageBreak/>
        <w:t>4.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5.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6.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C54E67" w:rsidRDefault="00C54E67" w:rsidP="00C54E67">
      <w:pPr>
        <w:pStyle w:val="a3"/>
        <w:jc w:val="both"/>
      </w:pPr>
      <w:r>
        <w:rPr>
          <w:b/>
          <w:bCs/>
          <w:sz w:val="28"/>
          <w:szCs w:val="28"/>
        </w:rPr>
        <w:t xml:space="preserve">ЗАПРЕЩЕНО </w:t>
      </w:r>
      <w:r>
        <w:rPr>
          <w:sz w:val="28"/>
          <w:szCs w:val="28"/>
        </w:rPr>
        <w:t>выжигание сухой травянистой растительности, стерни, пожнивных остатков (за исключением рисовой соломы) на землях сельскохозяйственного назначения и землях запаса, разведение костров.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безопасности: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</w:t>
      </w:r>
      <w:proofErr w:type="gramEnd"/>
      <w:r>
        <w:rPr>
          <w:sz w:val="28"/>
          <w:szCs w:val="28"/>
        </w:rPr>
        <w:t xml:space="preserve"> 1 куб. метра.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2.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3.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4.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5. В процессе использования открытого огня запрещается: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lastRenderedPageBreak/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- оставлять место очага горения без присмотра до полного прекращения горения (тления).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6.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7. Использование открытого огня запрещается: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- под кронами деревьев хвойных пород;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- на торфяных почвах;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- в емкости, стенки которой имеют огненный сквозной прогар;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54E67" w:rsidRDefault="00C54E67" w:rsidP="00C54E67">
      <w:pPr>
        <w:pStyle w:val="a3"/>
        <w:jc w:val="both"/>
      </w:pPr>
      <w:r>
        <w:rPr>
          <w:sz w:val="28"/>
          <w:szCs w:val="28"/>
        </w:rPr>
        <w:t>- при скорости ветра, превышающей значение 10 метров в секунду.</w:t>
      </w:r>
    </w:p>
    <w:p w:rsidR="00135727" w:rsidRDefault="00135727"/>
    <w:sectPr w:rsidR="0013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67"/>
    <w:rsid w:val="00135727"/>
    <w:rsid w:val="001F2013"/>
    <w:rsid w:val="00C5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Осипова</dc:creator>
  <cp:lastModifiedBy>Ирина Осипова</cp:lastModifiedBy>
  <cp:revision>1</cp:revision>
  <dcterms:created xsi:type="dcterms:W3CDTF">2025-03-14T11:15:00Z</dcterms:created>
  <dcterms:modified xsi:type="dcterms:W3CDTF">2025-03-14T11:20:00Z</dcterms:modified>
</cp:coreProperties>
</file>